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5A" w:rsidRPr="0026643A" w:rsidRDefault="0039210C" w:rsidP="00CF2E70">
      <w:pPr>
        <w:widowControl w:val="0"/>
        <w:tabs>
          <w:tab w:val="left" w:pos="567"/>
        </w:tabs>
        <w:spacing w:after="180" w:line="240" w:lineRule="auto"/>
        <w:ind w:left="567" w:hanging="283"/>
        <w:jc w:val="both"/>
        <w:rPr>
          <w:rFonts w:ascii="Segoe UI" w:hAnsi="Segoe UI" w:cs="Segoe UI"/>
          <w:b/>
          <w:sz w:val="20"/>
          <w:szCs w:val="20"/>
        </w:rPr>
      </w:pPr>
      <w:r w:rsidRPr="0026643A">
        <w:rPr>
          <w:rFonts w:ascii="Segoe UI" w:hAnsi="Segoe UI" w:cs="Segoe UI"/>
          <w:b/>
          <w:sz w:val="20"/>
          <w:szCs w:val="20"/>
        </w:rPr>
        <w:t xml:space="preserve">2.  </w:t>
      </w:r>
      <w:r w:rsidR="00CF2E70">
        <w:rPr>
          <w:rFonts w:ascii="Segoe UI" w:hAnsi="Segoe UI" w:cs="Segoe UI"/>
          <w:b/>
          <w:sz w:val="20"/>
          <w:szCs w:val="20"/>
          <w:lang w:val="id-ID"/>
        </w:rPr>
        <w:tab/>
      </w:r>
      <w:r w:rsidRPr="0026643A">
        <w:rPr>
          <w:rFonts w:ascii="Segoe UI" w:hAnsi="Segoe UI" w:cs="Segoe UI"/>
          <w:b/>
          <w:sz w:val="20"/>
          <w:szCs w:val="20"/>
        </w:rPr>
        <w:t>URUSAN PERTANIAN</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 xml:space="preserve">Kedudukan sektor pertanian dalam pembangunan ekonomi daerah adalah cukup nyata dilihat dari kontribusinya terhadap penyediaan pangan, penyediaan bahan baku industri, penyediaan lapangan kerja, PDRB, peningkatan pendapatan petani dan kelestarian lingkungan hidup. Kontribusi sektor pertanian secara umum cukup  besar (44,50%)  terhadap total PDRB Wonosobo, dan merupakan sumbangan terbesar dibandingkan sektor-sektor lain Besarnya prosentase ini menunjukkan sektor pertanian masih menjadi sumber pencaharian masyarakat Wonosobo. </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Di sisi lain sektor pertanian menghadapi kendala alih fungsi lahan yang semakin meluas, sehingga upaya meningkatkan pendapatan dari sektor pertanian selayaknya tidak hanya mengandalkan dari unit budidaya saja. Selama ini peningkatan produksi hasil pertanian kebanyakan hanya bergerak pada kegiatan on farm, sedangkan nilai tambah terbesar justru berada pada kegiatan off farm yang lebih banyak dinikmati industri hilir seperti industri pengolahan dan pemasaran. Untuk itu pembangunan sektor pertanian perlu dititikberatkan pada pembangunan sektor pertanian dengan sistem agribisnis dimana pembangunan dengan sistem agribisnis ini diharapkan dapat meningkatkan kuantitas, produktivitas, kualitas, pemasaran, dan efisiensi usaha pertanian, baik yang dikelola secara mandiri maupun secara kemitraan.</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Di bidang peternakan, Kabupaten Wonosobo merupakan salah satu dari 21 kabupaten/kota di Jawa Tengah yang ditetapkan Kementrian Pertanian sebagai kawasan pengembangan sapi potong untuk mendukung swasembada daging sapi. Data Dinas Peternakan dan Kesehatan Hewan Provinsi Jawa Tengah menyebutkan populasi sapi potong di Jawa Tengah kini mencapai sebanyak 2,027 juta ekor yang dikembangkan 3.191 kelompok petani ternak lintas tenggara meliputi Kabupaten Boyolali, Sragen, Sukoharjo, Wonogiri, Klaten, Karanganyar dan lintas tengah di Kabupaten Semarang, Magelang, Wonosobo serta Temanggung.</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 xml:space="preserve">Di sub sektor perkebunan, Pemerintah Kabupaten Wonosobo memberikan perhatian pada program dan kegiatan yang bertujuan mengembangkan tanaman perkebunan, meningkatkan kualitas  produksi perkebunan, meningkatkan sarana dan prasarana perkebunan serta meningkatkan mutu hasil olahan produk perkebunan.                                                                                                                                                                                                                  </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Selaras dengan hal tersebut program prioritas urusan pertanian sebagaimana tertuang dalam RPJMD Kabupaten Wonosobo Tahun 2010-2015 adalah: 1) Pembangunan/ rehabilitasi dan pemeliharaan jaringan irigasi 2) Peningkatan produktivitas pertanian, 3) Pengendalian dampak perubahan iklim.</w:t>
      </w:r>
    </w:p>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t>Terhitung sejak Tahun 2011, anggaran untuk Urusan  Pertanian  mengalami naik turun. Total anggaran yang dialokasikan pada Urusan Pertanian Tahun 2011 – 2014 adalah sebesar  Rp 50.231.753.409,00.</w:t>
      </w:r>
    </w:p>
    <w:p w:rsidR="00B9295A" w:rsidRPr="0026643A" w:rsidRDefault="00B9295A">
      <w:pPr>
        <w:widowControl w:val="0"/>
        <w:spacing w:after="120"/>
        <w:jc w:val="both"/>
        <w:rPr>
          <w:rFonts w:ascii="Segoe UI" w:hAnsi="Segoe UI" w:cs="Segoe UI"/>
          <w:bCs/>
          <w:sz w:val="20"/>
          <w:szCs w:val="20"/>
          <w:highlight w:val="yellow"/>
        </w:rPr>
      </w:pPr>
    </w:p>
    <w:p w:rsidR="00B9295A" w:rsidRPr="0026643A" w:rsidRDefault="00B9295A">
      <w:pPr>
        <w:widowControl w:val="0"/>
        <w:spacing w:after="120"/>
        <w:jc w:val="both"/>
        <w:rPr>
          <w:rFonts w:ascii="Segoe UI" w:hAnsi="Segoe UI" w:cs="Segoe UI"/>
          <w:bCs/>
          <w:sz w:val="20"/>
          <w:szCs w:val="20"/>
          <w:highlight w:val="yellow"/>
        </w:rPr>
      </w:pPr>
    </w:p>
    <w:p w:rsidR="00B9295A" w:rsidRPr="0026643A" w:rsidRDefault="00B9295A">
      <w:pPr>
        <w:widowControl w:val="0"/>
        <w:spacing w:after="120"/>
        <w:jc w:val="both"/>
        <w:rPr>
          <w:rFonts w:ascii="Segoe UI" w:hAnsi="Segoe UI" w:cs="Segoe UI"/>
          <w:bCs/>
          <w:sz w:val="20"/>
          <w:szCs w:val="20"/>
          <w:highlight w:val="yellow"/>
        </w:rPr>
      </w:pPr>
    </w:p>
    <w:p w:rsidR="00B9295A" w:rsidRPr="0026643A" w:rsidRDefault="00B9295A">
      <w:pPr>
        <w:widowControl w:val="0"/>
        <w:spacing w:after="120"/>
        <w:jc w:val="both"/>
        <w:rPr>
          <w:rFonts w:ascii="Segoe UI" w:hAnsi="Segoe UI" w:cs="Segoe UI"/>
          <w:bCs/>
          <w:sz w:val="20"/>
          <w:szCs w:val="20"/>
          <w:highlight w:val="yellow"/>
        </w:rPr>
      </w:pPr>
    </w:p>
    <w:p w:rsidR="00B9295A" w:rsidRPr="0026643A" w:rsidRDefault="00B9295A">
      <w:pPr>
        <w:widowControl w:val="0"/>
        <w:spacing w:after="120"/>
        <w:jc w:val="both"/>
        <w:rPr>
          <w:rFonts w:ascii="Segoe UI" w:hAnsi="Segoe UI" w:cs="Segoe UI"/>
          <w:bCs/>
          <w:sz w:val="20"/>
          <w:szCs w:val="20"/>
          <w:highlight w:val="yellow"/>
        </w:rPr>
      </w:pPr>
    </w:p>
    <w:p w:rsidR="00B9295A" w:rsidRPr="0026643A" w:rsidRDefault="0039210C">
      <w:pPr>
        <w:widowControl w:val="0"/>
        <w:numPr>
          <w:ilvl w:val="0"/>
          <w:numId w:val="1"/>
        </w:numPr>
        <w:tabs>
          <w:tab w:val="left" w:pos="851"/>
        </w:tabs>
        <w:spacing w:after="180" w:line="240" w:lineRule="auto"/>
        <w:ind w:left="851" w:hanging="284"/>
        <w:jc w:val="both"/>
        <w:rPr>
          <w:rFonts w:ascii="Segoe UI" w:hAnsi="Segoe UI" w:cs="Segoe UI"/>
          <w:b/>
          <w:sz w:val="20"/>
          <w:szCs w:val="20"/>
        </w:rPr>
      </w:pPr>
      <w:r w:rsidRPr="0026643A">
        <w:rPr>
          <w:rFonts w:ascii="Segoe UI" w:hAnsi="Segoe UI" w:cs="Segoe UI"/>
          <w:b/>
          <w:sz w:val="20"/>
          <w:szCs w:val="20"/>
        </w:rPr>
        <w:lastRenderedPageBreak/>
        <w:t>Program dan Kegiatan</w:t>
      </w:r>
    </w:p>
    <w:p w:rsidR="00B9295A" w:rsidRPr="0026643A" w:rsidRDefault="0026643A" w:rsidP="00CF2E70">
      <w:pPr>
        <w:widowControl w:val="0"/>
        <w:spacing w:after="0" w:line="240" w:lineRule="auto"/>
        <w:ind w:left="567"/>
        <w:jc w:val="center"/>
        <w:rPr>
          <w:rFonts w:ascii="Segoe UI" w:hAnsi="Segoe UI" w:cs="Segoe UI"/>
          <w:b/>
          <w:sz w:val="20"/>
          <w:szCs w:val="20"/>
        </w:rPr>
      </w:pPr>
      <w:r>
        <w:rPr>
          <w:rFonts w:ascii="Segoe UI" w:hAnsi="Segoe UI" w:cs="Segoe UI"/>
          <w:b/>
          <w:sz w:val="20"/>
          <w:szCs w:val="20"/>
        </w:rPr>
        <w:t>Tabel IV</w:t>
      </w:r>
      <w:r w:rsidR="0039210C" w:rsidRPr="0026643A">
        <w:rPr>
          <w:rFonts w:ascii="Segoe UI" w:hAnsi="Segoe UI" w:cs="Segoe UI"/>
          <w:b/>
          <w:sz w:val="20"/>
          <w:szCs w:val="20"/>
        </w:rPr>
        <w:t>.C.2.1</w:t>
      </w:r>
    </w:p>
    <w:p w:rsidR="00B9295A" w:rsidRDefault="0039210C" w:rsidP="00CF2E70">
      <w:pPr>
        <w:widowControl w:val="0"/>
        <w:spacing w:after="0" w:line="240" w:lineRule="auto"/>
        <w:ind w:left="567"/>
        <w:jc w:val="center"/>
        <w:rPr>
          <w:rFonts w:ascii="Segoe UI" w:hAnsi="Segoe UI" w:cs="Segoe UI"/>
          <w:b/>
          <w:sz w:val="20"/>
          <w:szCs w:val="20"/>
          <w:lang w:val="id-ID"/>
        </w:rPr>
      </w:pPr>
      <w:r w:rsidRPr="0026643A">
        <w:rPr>
          <w:rFonts w:ascii="Segoe UI" w:hAnsi="Segoe UI" w:cs="Segoe UI"/>
          <w:b/>
          <w:sz w:val="20"/>
          <w:szCs w:val="20"/>
        </w:rPr>
        <w:t>Realisasi Belanja Urusan Pertanian 2011-2014</w:t>
      </w:r>
    </w:p>
    <w:p w:rsidR="00CF2E70" w:rsidRPr="00CF2E70" w:rsidRDefault="00CF2E70">
      <w:pPr>
        <w:widowControl w:val="0"/>
        <w:spacing w:after="0" w:line="240" w:lineRule="auto"/>
        <w:jc w:val="center"/>
        <w:rPr>
          <w:rFonts w:ascii="Segoe UI" w:hAnsi="Segoe UI" w:cs="Segoe UI"/>
          <w:b/>
          <w:sz w:val="20"/>
          <w:szCs w:val="20"/>
          <w:lang w:val="id-ID"/>
        </w:rPr>
      </w:pPr>
    </w:p>
    <w:tbl>
      <w:tblPr>
        <w:tblW w:w="8196" w:type="dxa"/>
        <w:tblInd w:w="582" w:type="dxa"/>
        <w:tblLayout w:type="fixed"/>
        <w:tblCellMar>
          <w:top w:w="15" w:type="dxa"/>
          <w:left w:w="15" w:type="dxa"/>
          <w:bottom w:w="15" w:type="dxa"/>
          <w:right w:w="15" w:type="dxa"/>
        </w:tblCellMar>
        <w:tblLook w:val="04A0" w:firstRow="1" w:lastRow="0" w:firstColumn="1" w:lastColumn="0" w:noHBand="0" w:noVBand="1"/>
      </w:tblPr>
      <w:tblGrid>
        <w:gridCol w:w="7"/>
        <w:gridCol w:w="461"/>
        <w:gridCol w:w="2105"/>
        <w:gridCol w:w="1400"/>
        <w:gridCol w:w="12"/>
        <w:gridCol w:w="1359"/>
        <w:gridCol w:w="1412"/>
        <w:gridCol w:w="1428"/>
        <w:gridCol w:w="12"/>
      </w:tblGrid>
      <w:tr w:rsidR="00CF2E70" w:rsidRPr="00CF2E70" w:rsidTr="00CF2E70">
        <w:trPr>
          <w:gridAfter w:val="1"/>
          <w:wAfter w:w="12" w:type="dxa"/>
          <w:trHeight w:val="284"/>
          <w:tblHeader/>
        </w:trPr>
        <w:tc>
          <w:tcPr>
            <w:tcW w:w="468" w:type="dxa"/>
            <w:gridSpan w:val="2"/>
            <w:vMerge w:val="restart"/>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No.</w:t>
            </w:r>
          </w:p>
        </w:tc>
        <w:tc>
          <w:tcPr>
            <w:tcW w:w="2105" w:type="dxa"/>
            <w:vMerge w:val="restart"/>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Uraian Program</w:t>
            </w:r>
          </w:p>
        </w:tc>
        <w:tc>
          <w:tcPr>
            <w:tcW w:w="5611" w:type="dxa"/>
            <w:gridSpan w:val="5"/>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Tahun</w:t>
            </w:r>
          </w:p>
        </w:tc>
      </w:tr>
      <w:tr w:rsidR="00CF2E70" w:rsidRPr="00CF2E70" w:rsidTr="00CF2E70">
        <w:trPr>
          <w:gridAfter w:val="1"/>
          <w:wAfter w:w="12" w:type="dxa"/>
          <w:trHeight w:val="284"/>
          <w:tblHeader/>
        </w:trPr>
        <w:tc>
          <w:tcPr>
            <w:tcW w:w="468" w:type="dxa"/>
            <w:gridSpan w:val="2"/>
            <w:vMerge/>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rPr>
                <w:rFonts w:ascii="Segoe UI" w:eastAsia="Segoe UI" w:hAnsi="Segoe UI" w:cs="Segoe UI"/>
                <w:color w:val="000000"/>
                <w:sz w:val="18"/>
                <w:szCs w:val="18"/>
              </w:rPr>
            </w:pPr>
          </w:p>
        </w:tc>
        <w:tc>
          <w:tcPr>
            <w:tcW w:w="2105" w:type="dxa"/>
            <w:vMerge/>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rPr>
                <w:rFonts w:ascii="Segoe UI" w:eastAsia="Segoe UI" w:hAnsi="Segoe UI" w:cs="Segoe UI"/>
                <w:color w:val="000000"/>
                <w:sz w:val="18"/>
                <w:szCs w:val="18"/>
              </w:rPr>
            </w:pPr>
          </w:p>
        </w:tc>
        <w:tc>
          <w:tcPr>
            <w:tcW w:w="1400"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2011</w:t>
            </w:r>
          </w:p>
        </w:tc>
        <w:tc>
          <w:tcPr>
            <w:tcW w:w="1371" w:type="dxa"/>
            <w:gridSpan w:val="2"/>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2012</w:t>
            </w:r>
          </w:p>
        </w:tc>
        <w:tc>
          <w:tcPr>
            <w:tcW w:w="1412"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2013</w:t>
            </w:r>
          </w:p>
        </w:tc>
        <w:tc>
          <w:tcPr>
            <w:tcW w:w="1428"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2014</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A</w:t>
            </w:r>
          </w:p>
        </w:tc>
        <w:tc>
          <w:tcPr>
            <w:tcW w:w="2105"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Belanja Langsung</w:t>
            </w:r>
          </w:p>
        </w:tc>
        <w:tc>
          <w:tcPr>
            <w:tcW w:w="1400"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2.908.037.581 </w:t>
            </w:r>
          </w:p>
        </w:tc>
        <w:tc>
          <w:tcPr>
            <w:tcW w:w="1371" w:type="dxa"/>
            <w:gridSpan w:val="2"/>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4.855.246.714 </w:t>
            </w:r>
          </w:p>
        </w:tc>
        <w:tc>
          <w:tcPr>
            <w:tcW w:w="1412"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4.326.632.115 </w:t>
            </w:r>
          </w:p>
        </w:tc>
        <w:tc>
          <w:tcPr>
            <w:tcW w:w="1428" w:type="dxa"/>
            <w:tcBorders>
              <w:top w:val="single" w:sz="4" w:space="0" w:color="000000"/>
              <w:left w:val="single" w:sz="4" w:space="0" w:color="000000"/>
              <w:bottom w:val="single" w:sz="4" w:space="0" w:color="000000"/>
              <w:right w:val="single" w:sz="4" w:space="0" w:color="000000"/>
            </w:tcBorders>
            <w:vAlign w:val="center"/>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7.701.726.352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Kesejahteraan Petani</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198.771.600 </w:t>
            </w: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55.595.000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100.517.500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Produksi Pertanian/Perkebunan</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717.559.000 </w:t>
            </w: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1.588.524.000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2.421.522.400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2.506.287.900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3</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Pencegahan dan Penanggulangan Penyakit Ternak</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30.000.000 </w:t>
            </w: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98.379.200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91.841.000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85.692.000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4</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Produksi Hasil Peternakan</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691.504.000 </w:t>
            </w: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1.882.789.000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491.802.500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3.26.,894.900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5</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Pemberdayaan Penyuluh Pertanian/Perkebunan Lapangan</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10.000.000 </w:t>
            </w: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32.096.100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6</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Kapasitas Sumber Daya Aparatur</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35.000.000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8.150.000 </w:t>
            </w: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21.049.500 </w:t>
            </w:r>
          </w:p>
        </w:tc>
      </w:tr>
      <w:tr w:rsidR="00CF2E70" w:rsidRPr="00CF2E70" w:rsidTr="00CF2E70">
        <w:trPr>
          <w:gridAfter w:val="1"/>
          <w:wAfter w:w="12" w:type="dxa"/>
          <w:trHeight w:val="284"/>
        </w:trPr>
        <w:tc>
          <w:tcPr>
            <w:tcW w:w="468"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7</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Pemasaran Hasil Produksi Pertanian/Perkebunan</w:t>
            </w:r>
          </w:p>
        </w:tc>
        <w:tc>
          <w:tcPr>
            <w:tcW w:w="1400"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71"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39.900.000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28"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22.495.000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8</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Pengembangan Agribisnis</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273.101.900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270.401.200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86.315.000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460.427.500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9</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Pemasaran Hasil Produksi Peternakan</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18.500.000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26.144.600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10</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Penerapan Teknologi Peternakan</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49.425.000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r>
      <w:tr w:rsidR="00CF2E70" w:rsidRPr="00CF2E70" w:rsidTr="00CF2E70">
        <w:trPr>
          <w:gridBefore w:val="1"/>
          <w:wBefore w:w="7" w:type="dxa"/>
          <w:trHeight w:val="284"/>
        </w:trPr>
        <w:tc>
          <w:tcPr>
            <w:tcW w:w="461" w:type="dxa"/>
            <w:tcBorders>
              <w:top w:val="single" w:sz="4" w:space="0" w:color="000000"/>
              <w:left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11</w:t>
            </w:r>
          </w:p>
        </w:tc>
        <w:tc>
          <w:tcPr>
            <w:tcW w:w="2105" w:type="dxa"/>
            <w:tcBorders>
              <w:top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Pengembangan Agribisnis Peternakan dan Penguatan Kelembagaan</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87.855.000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12</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Pelayanan Administrasi Perkantoran</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654.011.586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741.951.246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733.872.291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846.411.453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13</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Program Peningkatan Sarana dan Prasarana Aparatur</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333.089.495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198.302.068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337.512.824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278.950.999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B</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Belanja Tidak Langsung</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6.127.564.494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ind w:right="31"/>
              <w:jc w:val="center"/>
              <w:textAlignment w:val="center"/>
              <w:rPr>
                <w:rFonts w:ascii="Segoe UI" w:eastAsia="Segoe UI" w:hAnsi="Segoe UI" w:cs="Segoe UI"/>
                <w:color w:val="000000"/>
                <w:sz w:val="18"/>
                <w:szCs w:val="18"/>
                <w:lang w:eastAsia="zh-CN"/>
              </w:rPr>
            </w:pPr>
            <w:r w:rsidRPr="00CF2E70">
              <w:rPr>
                <w:rFonts w:ascii="Segoe UI" w:eastAsia="Segoe UI" w:hAnsi="Segoe UI" w:cs="Segoe UI"/>
                <w:color w:val="000000"/>
                <w:sz w:val="18"/>
                <w:szCs w:val="18"/>
                <w:lang w:eastAsia="zh-CN"/>
              </w:rPr>
              <w:t xml:space="preserve">10.264.621.413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6.921.577.665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7.674.767.775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Belanja Gaji dan Tunjangan</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5.647.835.494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9.455.371.313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6.330.595.065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6.817.557.775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w:t>
            </w:r>
          </w:p>
        </w:tc>
        <w:tc>
          <w:tcPr>
            <w:tcW w:w="2105"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Tambahan Penghasilan PNS</w:t>
            </w:r>
          </w:p>
        </w:tc>
        <w:tc>
          <w:tcPr>
            <w:tcW w:w="1412"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479.729.000 </w:t>
            </w: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804.332.500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590.982.600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857.210.000 </w:t>
            </w:r>
          </w:p>
        </w:tc>
      </w:tr>
      <w:tr w:rsidR="00CF2E70" w:rsidRPr="00CF2E70" w:rsidTr="00CF2E70">
        <w:trPr>
          <w:gridBefore w:val="1"/>
          <w:wBefore w:w="7" w:type="dxa"/>
          <w:trHeight w:val="284"/>
        </w:trPr>
        <w:tc>
          <w:tcPr>
            <w:tcW w:w="461" w:type="dxa"/>
            <w:tcBorders>
              <w:top w:val="single" w:sz="4" w:space="0" w:color="000000"/>
              <w:left w:val="single" w:sz="4" w:space="0" w:color="000000"/>
              <w:bottom w:val="single" w:sz="4" w:space="0" w:color="auto"/>
              <w:right w:val="single" w:sz="4" w:space="0" w:color="000000"/>
            </w:tcBorders>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3</w:t>
            </w:r>
          </w:p>
        </w:tc>
        <w:tc>
          <w:tcPr>
            <w:tcW w:w="2105" w:type="dxa"/>
            <w:tcBorders>
              <w:top w:val="single" w:sz="4" w:space="0" w:color="000000"/>
              <w:left w:val="single" w:sz="4" w:space="0" w:color="000000"/>
              <w:bottom w:val="single" w:sz="4" w:space="0" w:color="auto"/>
              <w:right w:val="single" w:sz="4" w:space="0" w:color="000000"/>
            </w:tcBorders>
          </w:tcPr>
          <w:p w:rsidR="00CF2E70" w:rsidRPr="00CF2E70" w:rsidRDefault="00CF2E70" w:rsidP="00CF2E70">
            <w:pPr>
              <w:spacing w:after="0" w:line="240" w:lineRule="auto"/>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Insentif</w:t>
            </w:r>
          </w:p>
        </w:tc>
        <w:tc>
          <w:tcPr>
            <w:tcW w:w="1412" w:type="dxa"/>
            <w:gridSpan w:val="2"/>
            <w:tcBorders>
              <w:top w:val="single" w:sz="4" w:space="0" w:color="000000"/>
              <w:left w:val="single" w:sz="4" w:space="0" w:color="000000"/>
              <w:bottom w:val="single" w:sz="4" w:space="0" w:color="auto"/>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359"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4.917.600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rPr>
                <w:rFonts w:ascii="Segoe UI" w:eastAsia="Segoe UI" w:hAnsi="Segoe UI" w:cs="Segoe UI"/>
                <w:color w:val="000000"/>
                <w:sz w:val="18"/>
                <w:szCs w:val="18"/>
              </w:rPr>
            </w:pPr>
          </w:p>
        </w:tc>
      </w:tr>
      <w:tr w:rsidR="00CF2E70" w:rsidRPr="00CF2E70" w:rsidTr="00CF2E70">
        <w:trPr>
          <w:gridBefore w:val="1"/>
          <w:wBefore w:w="7" w:type="dxa"/>
          <w:trHeight w:val="284"/>
        </w:trPr>
        <w:tc>
          <w:tcPr>
            <w:tcW w:w="2566" w:type="dxa"/>
            <w:gridSpan w:val="2"/>
            <w:tcBorders>
              <w:top w:val="single" w:sz="4" w:space="0" w:color="auto"/>
              <w:left w:val="single" w:sz="4" w:space="0" w:color="auto"/>
              <w:bottom w:val="single" w:sz="4" w:space="0" w:color="auto"/>
              <w:right w:val="single" w:sz="4" w:space="0" w:color="000000"/>
            </w:tcBorders>
            <w:vAlign w:val="center"/>
          </w:tcPr>
          <w:p w:rsidR="00CF2E70" w:rsidRPr="00CF2E70" w:rsidRDefault="00CF2E70" w:rsidP="00CF2E70">
            <w:pPr>
              <w:spacing w:after="0" w:line="240" w:lineRule="auto"/>
              <w:jc w:val="center"/>
              <w:textAlignment w:val="top"/>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Jumlah</w:t>
            </w:r>
          </w:p>
        </w:tc>
        <w:tc>
          <w:tcPr>
            <w:tcW w:w="1412" w:type="dxa"/>
            <w:gridSpan w:val="2"/>
            <w:tcBorders>
              <w:top w:val="single" w:sz="4" w:space="0" w:color="auto"/>
              <w:left w:val="single" w:sz="4" w:space="0" w:color="000000"/>
              <w:bottom w:val="single" w:sz="4" w:space="0" w:color="auto"/>
              <w:right w:val="single" w:sz="4" w:space="0" w:color="auto"/>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9.035.602.075 </w:t>
            </w:r>
          </w:p>
        </w:tc>
        <w:tc>
          <w:tcPr>
            <w:tcW w:w="1359" w:type="dxa"/>
            <w:tcBorders>
              <w:top w:val="single" w:sz="4" w:space="0" w:color="000000"/>
              <w:left w:val="single" w:sz="4" w:space="0" w:color="auto"/>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15.119.868.127 </w:t>
            </w:r>
          </w:p>
        </w:tc>
        <w:tc>
          <w:tcPr>
            <w:tcW w:w="1412" w:type="dxa"/>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11.248.209.780 </w:t>
            </w:r>
          </w:p>
        </w:tc>
        <w:tc>
          <w:tcPr>
            <w:tcW w:w="1440" w:type="dxa"/>
            <w:gridSpan w:val="2"/>
            <w:tcBorders>
              <w:top w:val="single" w:sz="4" w:space="0" w:color="000000"/>
              <w:left w:val="single" w:sz="4" w:space="0" w:color="000000"/>
              <w:bottom w:val="single" w:sz="4" w:space="0" w:color="000000"/>
              <w:right w:val="single" w:sz="4" w:space="0" w:color="000000"/>
            </w:tcBorders>
          </w:tcPr>
          <w:p w:rsidR="00CF2E70" w:rsidRPr="00CF2E70" w:rsidRDefault="00CF2E70" w:rsidP="00CF2E70">
            <w:pPr>
              <w:spacing w:after="0" w:line="240" w:lineRule="auto"/>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15.376.494.127 </w:t>
            </w:r>
          </w:p>
        </w:tc>
      </w:tr>
    </w:tbl>
    <w:p w:rsidR="00B9295A" w:rsidRPr="0026643A" w:rsidRDefault="0039210C">
      <w:pPr>
        <w:widowControl w:val="0"/>
        <w:spacing w:after="180" w:line="240" w:lineRule="auto"/>
        <w:ind w:left="567"/>
        <w:jc w:val="both"/>
        <w:rPr>
          <w:rFonts w:ascii="Segoe UI" w:hAnsi="Segoe UI" w:cs="Segoe UI"/>
          <w:sz w:val="20"/>
          <w:szCs w:val="20"/>
        </w:rPr>
      </w:pPr>
      <w:r w:rsidRPr="0026643A">
        <w:rPr>
          <w:rFonts w:ascii="Segoe UI" w:hAnsi="Segoe UI" w:cs="Segoe UI"/>
          <w:sz w:val="20"/>
          <w:szCs w:val="20"/>
        </w:rPr>
        <w:lastRenderedPageBreak/>
        <w:t>Sedangkan untuk tahun anggaran 2015, program-program yang dilaksanakan pada Urusan Pertanian adalah sebagai berikut :</w:t>
      </w:r>
    </w:p>
    <w:p w:rsidR="00B9295A" w:rsidRDefault="0026643A" w:rsidP="00CF2E70">
      <w:pPr>
        <w:widowControl w:val="0"/>
        <w:spacing w:after="0" w:line="240" w:lineRule="auto"/>
        <w:jc w:val="center"/>
        <w:rPr>
          <w:rFonts w:ascii="Segoe UI" w:hAnsi="Segoe UI" w:cs="Segoe UI"/>
          <w:b/>
          <w:sz w:val="20"/>
          <w:szCs w:val="20"/>
          <w:lang w:val="id-ID"/>
        </w:rPr>
      </w:pPr>
      <w:r>
        <w:rPr>
          <w:rFonts w:ascii="Segoe UI" w:hAnsi="Segoe UI" w:cs="Segoe UI"/>
          <w:b/>
          <w:sz w:val="20"/>
          <w:szCs w:val="20"/>
        </w:rPr>
        <w:t>Tabel IV</w:t>
      </w:r>
      <w:r w:rsidR="0039210C" w:rsidRPr="0026643A">
        <w:rPr>
          <w:rFonts w:ascii="Segoe UI" w:hAnsi="Segoe UI" w:cs="Segoe UI"/>
          <w:b/>
          <w:sz w:val="20"/>
          <w:szCs w:val="20"/>
        </w:rPr>
        <w:t>.C.2.2</w:t>
      </w:r>
    </w:p>
    <w:p w:rsidR="0026643A" w:rsidRDefault="0026643A" w:rsidP="00CF2E70">
      <w:pPr>
        <w:widowControl w:val="0"/>
        <w:spacing w:after="0" w:line="240" w:lineRule="auto"/>
        <w:jc w:val="center"/>
        <w:rPr>
          <w:rFonts w:ascii="Segoe UI" w:hAnsi="Segoe UI" w:cs="Segoe UI"/>
          <w:b/>
          <w:sz w:val="20"/>
          <w:szCs w:val="20"/>
          <w:lang w:val="id-ID"/>
        </w:rPr>
      </w:pPr>
      <w:r w:rsidRPr="0026643A">
        <w:rPr>
          <w:rFonts w:ascii="Segoe UI" w:hAnsi="Segoe UI" w:cs="Segoe UI"/>
          <w:b/>
          <w:sz w:val="20"/>
          <w:szCs w:val="20"/>
        </w:rPr>
        <w:t>Alokasi Anggaran Urusan Pertanian Tahun 2015</w:t>
      </w:r>
    </w:p>
    <w:p w:rsidR="00CF2E70" w:rsidRPr="00CF2E70" w:rsidRDefault="00CF2E70" w:rsidP="00CF2E70">
      <w:pPr>
        <w:widowControl w:val="0"/>
        <w:spacing w:after="0" w:line="240" w:lineRule="auto"/>
        <w:jc w:val="center"/>
        <w:rPr>
          <w:rFonts w:ascii="Segoe UI" w:hAnsi="Segoe UI" w:cs="Segoe UI"/>
          <w:b/>
          <w:sz w:val="20"/>
          <w:szCs w:val="20"/>
          <w:lang w:val="id-ID"/>
        </w:rPr>
      </w:pPr>
    </w:p>
    <w:tbl>
      <w:tblPr>
        <w:tblW w:w="7785" w:type="dxa"/>
        <w:tblInd w:w="866" w:type="dxa"/>
        <w:tblLayout w:type="fixed"/>
        <w:tblCellMar>
          <w:top w:w="15" w:type="dxa"/>
          <w:left w:w="15" w:type="dxa"/>
          <w:bottom w:w="15" w:type="dxa"/>
          <w:right w:w="15" w:type="dxa"/>
        </w:tblCellMar>
        <w:tblLook w:val="04A0" w:firstRow="1" w:lastRow="0" w:firstColumn="1" w:lastColumn="0" w:noHBand="0" w:noVBand="1"/>
      </w:tblPr>
      <w:tblGrid>
        <w:gridCol w:w="435"/>
        <w:gridCol w:w="5505"/>
        <w:gridCol w:w="1845"/>
      </w:tblGrid>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No</w:t>
            </w:r>
          </w:p>
        </w:tc>
        <w:tc>
          <w:tcPr>
            <w:tcW w:w="550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Uraian Program</w:t>
            </w:r>
          </w:p>
        </w:tc>
        <w:tc>
          <w:tcPr>
            <w:tcW w:w="18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Anggaran (Rp)</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A</w:t>
            </w:r>
          </w:p>
        </w:tc>
        <w:tc>
          <w:tcPr>
            <w:tcW w:w="550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Belanja Langsung</w:t>
            </w:r>
          </w:p>
        </w:tc>
        <w:tc>
          <w:tcPr>
            <w:tcW w:w="18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ind w:right="96"/>
              <w:jc w:val="right"/>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6.215.040.900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1</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Peningkatan Produksi Pertanian/Perkebunan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2.210.000.000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2</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Pengembangan Agribisnis</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233.750.000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3</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Pencegahan dan Penanggulangan Penyakit Ternak</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100.000.000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4</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Peningkatan Produksi Hasil Peternakan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2.420.000.000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5</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Pengembangan Agribisnis Peternakan dan Penguatan Kelembagaan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190.000.000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6</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Peningkatan Pemasaran Hasil Produksi Pertanian/Perkebunan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25.000.000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7</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Peningkatan Penerapan  Teknologi Pertanian/Perkebunan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15.000.000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8</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Pelayanan Administrasi Perkantoran</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823.731.000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jc w:val="center"/>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9</w:t>
            </w:r>
          </w:p>
        </w:tc>
        <w:tc>
          <w:tcPr>
            <w:tcW w:w="550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Program Peningkatan Sarana dan Prasarana Aparatur</w:t>
            </w:r>
          </w:p>
        </w:tc>
        <w:tc>
          <w:tcPr>
            <w:tcW w:w="18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line="240" w:lineRule="auto"/>
              <w:ind w:right="96"/>
              <w:jc w:val="right"/>
              <w:textAlignment w:val="top"/>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197.559.900 </w:t>
            </w: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jc w:val="center"/>
              <w:rPr>
                <w:rFonts w:ascii="Segoe UI" w:eastAsia="Segoe UI" w:hAnsi="Segoe UI" w:cs="Segoe UI"/>
                <w:color w:val="000000"/>
                <w:sz w:val="20"/>
                <w:szCs w:val="20"/>
              </w:rPr>
            </w:pPr>
          </w:p>
        </w:tc>
        <w:tc>
          <w:tcPr>
            <w:tcW w:w="550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rPr>
                <w:rFonts w:ascii="Segoe UI" w:eastAsia="Segoe UI" w:hAnsi="Segoe UI" w:cs="Segoe UI"/>
                <w:color w:val="000000"/>
                <w:sz w:val="20"/>
                <w:szCs w:val="20"/>
              </w:rPr>
            </w:pPr>
          </w:p>
        </w:tc>
        <w:tc>
          <w:tcPr>
            <w:tcW w:w="18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ind w:right="96"/>
              <w:jc w:val="right"/>
              <w:rPr>
                <w:rFonts w:ascii="Segoe UI" w:eastAsia="Segoe UI" w:hAnsi="Segoe UI" w:cs="Segoe UI"/>
                <w:color w:val="000000"/>
                <w:sz w:val="20"/>
                <w:szCs w:val="20"/>
              </w:rPr>
            </w:pPr>
          </w:p>
        </w:tc>
      </w:tr>
      <w:tr w:rsidR="00B9295A" w:rsidRPr="0026643A" w:rsidTr="00CF2E70">
        <w:trPr>
          <w:trHeight w:val="284"/>
        </w:trPr>
        <w:tc>
          <w:tcPr>
            <w:tcW w:w="43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B</w:t>
            </w:r>
          </w:p>
        </w:tc>
        <w:tc>
          <w:tcPr>
            <w:tcW w:w="550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Belanja Tidak Langsung</w:t>
            </w:r>
          </w:p>
        </w:tc>
        <w:tc>
          <w:tcPr>
            <w:tcW w:w="18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ind w:right="96"/>
              <w:jc w:val="right"/>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8.732.770.000 </w:t>
            </w:r>
          </w:p>
        </w:tc>
      </w:tr>
      <w:tr w:rsidR="00B9295A" w:rsidRPr="0026643A" w:rsidTr="00CF2E70">
        <w:trPr>
          <w:trHeight w:val="284"/>
        </w:trPr>
        <w:tc>
          <w:tcPr>
            <w:tcW w:w="5940" w:type="dxa"/>
            <w:gridSpan w:val="2"/>
            <w:tcBorders>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Jumlah</w:t>
            </w:r>
          </w:p>
        </w:tc>
        <w:tc>
          <w:tcPr>
            <w:tcW w:w="18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ind w:right="96"/>
              <w:jc w:val="right"/>
              <w:textAlignment w:val="center"/>
              <w:rPr>
                <w:rFonts w:ascii="Segoe UI" w:eastAsia="Segoe UI" w:hAnsi="Segoe UI" w:cs="Segoe UI"/>
                <w:color w:val="000000"/>
                <w:sz w:val="20"/>
                <w:szCs w:val="20"/>
              </w:rPr>
            </w:pPr>
            <w:r w:rsidRPr="0026643A">
              <w:rPr>
                <w:rFonts w:ascii="Segoe UI" w:eastAsia="Segoe UI" w:hAnsi="Segoe UI" w:cs="Segoe UI"/>
                <w:color w:val="000000"/>
                <w:sz w:val="20"/>
                <w:szCs w:val="20"/>
                <w:lang w:eastAsia="zh-CN"/>
              </w:rPr>
              <w:t xml:space="preserve"> 14.947.810.900 </w:t>
            </w:r>
          </w:p>
        </w:tc>
      </w:tr>
    </w:tbl>
    <w:p w:rsidR="00B9295A" w:rsidRPr="0026643A" w:rsidRDefault="00B9295A">
      <w:pPr>
        <w:widowControl w:val="0"/>
        <w:jc w:val="center"/>
        <w:rPr>
          <w:rFonts w:ascii="Segoe UI" w:hAnsi="Segoe UI" w:cs="Segoe UI"/>
          <w:b/>
          <w:sz w:val="20"/>
          <w:szCs w:val="20"/>
        </w:rPr>
      </w:pPr>
    </w:p>
    <w:p w:rsidR="00B9295A" w:rsidRPr="0026643A" w:rsidRDefault="0039210C" w:rsidP="00CF2E70">
      <w:pPr>
        <w:widowControl w:val="0"/>
        <w:numPr>
          <w:ilvl w:val="0"/>
          <w:numId w:val="1"/>
        </w:numPr>
        <w:tabs>
          <w:tab w:val="left" w:pos="851"/>
        </w:tabs>
        <w:spacing w:after="180" w:line="240" w:lineRule="auto"/>
        <w:ind w:left="851" w:hanging="284"/>
        <w:jc w:val="both"/>
        <w:rPr>
          <w:rFonts w:ascii="Segoe UI" w:hAnsi="Segoe UI" w:cs="Segoe UI"/>
          <w:b/>
          <w:sz w:val="20"/>
          <w:szCs w:val="20"/>
        </w:rPr>
      </w:pPr>
      <w:r w:rsidRPr="0026643A">
        <w:rPr>
          <w:rFonts w:ascii="Segoe UI" w:hAnsi="Segoe UI" w:cs="Segoe UI"/>
          <w:b/>
          <w:sz w:val="20"/>
          <w:szCs w:val="20"/>
        </w:rPr>
        <w:t>Realisasi Program Dan Kegiatan</w:t>
      </w:r>
    </w:p>
    <w:p w:rsidR="00B9295A" w:rsidRPr="0026643A" w:rsidRDefault="0039210C" w:rsidP="00CF2E70">
      <w:pPr>
        <w:widowControl w:val="0"/>
        <w:spacing w:after="180" w:line="240" w:lineRule="auto"/>
        <w:ind w:left="851"/>
        <w:jc w:val="both"/>
        <w:rPr>
          <w:rFonts w:ascii="Segoe UI" w:hAnsi="Segoe UI" w:cs="Segoe UI"/>
          <w:b/>
          <w:sz w:val="20"/>
          <w:szCs w:val="20"/>
        </w:rPr>
      </w:pPr>
      <w:r w:rsidRPr="0026643A">
        <w:rPr>
          <w:rFonts w:ascii="Segoe UI" w:hAnsi="Segoe UI" w:cs="Segoe UI"/>
          <w:b/>
          <w:sz w:val="20"/>
          <w:szCs w:val="20"/>
        </w:rPr>
        <w:t xml:space="preserve">Program Peningkatan Kesejahteraan Petani </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Peningkatan kesejahteraan petani merupakan salah satu dari empat isu strategis sukses pembangunan pertanian, menuju pembangunan industrialisasi berbasis pertanian. Program ini bertujuan untuk meningkatkan pendapatan petani melalui pemberdayaan dan peningkatan akses petani terhadap sumberdaya usaha tani, dalam rangka budidaya pertanian ramah lingkungan.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Sasaran adanya program ini adalah meningkatnya kemampuan dan keterampilan sumberdaya manusia pertanian yang mempunyai kemampuan manajerial, teknis dan fungsional serta tumbuh dan berkembangnya kelembagaan pertanian yang maju dan profesional dalam rangka meningkatkan produksi, produktivitas dan mutu produk pertanian serta pendapatan petani.</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Total anggaran yang diperuntukan bagi program peningkatan kesejahteraan masyarakat ini dari Tahun 2011 sampai dengan tahun 2014 adalah sebesar Rp 354.884.100,00.</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Kegiatan yang  dilaksanakan antara lain adalah pengiriman Peserta Pekan Nasional (PENAS) KTNA &amp; Magang Petani, pengembangan budidaya pertanian organik, produksi hasil pertanian pasca panen, penyusunan Programa Penyuluhan Pertanian, pelatihan dan kursus Wanita Tani, pengembangan Kampung Tani, serta monitoring penuntasan penyelesaian dana bergulir Kelompok Tani.</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lastRenderedPageBreak/>
        <w:t>Pekan Nasional (PENAS) Petani Nelayan diadakan dalam rangka membangkitkan semangat dan tanggungjawab serta kemandirian petani nelayan dan petani hutan dalam meningkatkan pembangunan pertanian, perikanan dan kehutanan. Pada Tahun 2011, Kabupaten Wonosobo mengirimkan 9 orang peserta PENAS ke Desa Teluk Dalam Kecamatan Teluk Dalam Kabupaten Kutai Kertanegara, sedangkan pada Tahun 2014 Kabupaten Wonosobo memberangkatkan peserta sebanyak 17 orang KTNA dan 2 orang pendamping pada PENAS KTNA XIV 2014 yang diselenggarakan di Kecamatan Kepanjen, Malang, Jawa Timur.</w:t>
      </w:r>
    </w:p>
    <w:p w:rsidR="00B9295A" w:rsidRPr="0026643A" w:rsidRDefault="0039210C" w:rsidP="00CF2E70">
      <w:pPr>
        <w:pStyle w:val="ListParagraph1"/>
        <w:widowControl w:val="0"/>
        <w:spacing w:after="120"/>
        <w:ind w:left="851"/>
        <w:jc w:val="both"/>
        <w:rPr>
          <w:rFonts w:ascii="Segoe UI" w:hAnsi="Segoe UI" w:cs="Segoe UI"/>
          <w:b/>
          <w:bCs/>
          <w:sz w:val="20"/>
          <w:szCs w:val="20"/>
        </w:rPr>
      </w:pPr>
      <w:r w:rsidRPr="0026643A">
        <w:rPr>
          <w:rFonts w:ascii="Segoe UI" w:eastAsia="Segoe UI" w:hAnsi="Segoe UI" w:cs="Segoe UI"/>
          <w:b/>
          <w:bCs/>
          <w:color w:val="000000"/>
          <w:sz w:val="20"/>
          <w:szCs w:val="20"/>
          <w:lang w:eastAsia="zh-CN"/>
        </w:rPr>
        <w:t>Program Peningkatan Produksi Pertanian/Perkebunan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dan sasaran program ini adalah untuk meningkatkan produksi tanaman pertanian/perkebunan dengan cara meminimalkan input produksi dan penggunaan teknologi. Adapun kegiatan yang dilakukan antara lain peningkatan pemberdayaan masyarakat berbasis pedesaan, pengawasan pupuk dan pestisida, kegiatan demfam dan demplot, pengembangan tanaman pertanian dan perkebunan, pengadaan sarana dan prasarana pertanian/perkebunan, dan pelatihan ketrampilan di bidang pertanian/perkebunan.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Total anggaran yang diperuntukan bagi program peningkatan produksi pertanian/perkebunan dari Tahun 2011 sampai dengan Tahun 2014 adalah sebesar Rp 7.233.893.300,00.</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Program ini secara sekilas dapat dilihat keberhasilannya dengan meningkatnya produksi pada sub sektor pertanian tanaman pangan, walaupun sempat mengalami penurunan pada Tahun 2013, sedangkan pada sub sektor hortikultura terjadi naik turun produksi selama kurun waktu Tahun 2011-2014.</w:t>
      </w:r>
    </w:p>
    <w:p w:rsidR="00CF2E70" w:rsidRDefault="00CF2E70" w:rsidP="0026643A">
      <w:pPr>
        <w:widowControl w:val="0"/>
        <w:spacing w:after="0" w:line="240" w:lineRule="auto"/>
        <w:ind w:left="426" w:right="425"/>
        <w:jc w:val="center"/>
        <w:rPr>
          <w:rFonts w:ascii="Segoe UI" w:hAnsi="Segoe UI" w:cs="Segoe UI"/>
          <w:b/>
          <w:bCs/>
          <w:sz w:val="20"/>
          <w:szCs w:val="20"/>
          <w:lang w:val="id-ID"/>
        </w:rPr>
      </w:pPr>
    </w:p>
    <w:p w:rsidR="00B9295A" w:rsidRPr="0026643A" w:rsidRDefault="0026643A" w:rsidP="0026643A">
      <w:pPr>
        <w:widowControl w:val="0"/>
        <w:spacing w:after="0" w:line="240" w:lineRule="auto"/>
        <w:ind w:left="426" w:right="425"/>
        <w:jc w:val="center"/>
        <w:rPr>
          <w:rFonts w:ascii="Segoe UI" w:hAnsi="Segoe UI" w:cs="Segoe UI"/>
          <w:b/>
          <w:bCs/>
          <w:sz w:val="20"/>
          <w:szCs w:val="20"/>
        </w:rPr>
      </w:pPr>
      <w:r>
        <w:rPr>
          <w:rFonts w:ascii="Segoe UI" w:hAnsi="Segoe UI" w:cs="Segoe UI"/>
          <w:b/>
          <w:bCs/>
          <w:sz w:val="20"/>
          <w:szCs w:val="20"/>
        </w:rPr>
        <w:t>Tabel IV</w:t>
      </w:r>
      <w:r w:rsidR="0039210C" w:rsidRPr="0026643A">
        <w:rPr>
          <w:rFonts w:ascii="Segoe UI" w:hAnsi="Segoe UI" w:cs="Segoe UI"/>
          <w:b/>
          <w:bCs/>
          <w:sz w:val="20"/>
          <w:szCs w:val="20"/>
        </w:rPr>
        <w:t>.C.2.3</w:t>
      </w:r>
    </w:p>
    <w:p w:rsidR="00B9295A" w:rsidRPr="0026643A" w:rsidRDefault="0039210C" w:rsidP="0026643A">
      <w:pPr>
        <w:widowControl w:val="0"/>
        <w:spacing w:after="0" w:line="240" w:lineRule="auto"/>
        <w:ind w:left="426" w:right="425"/>
        <w:jc w:val="center"/>
        <w:rPr>
          <w:rFonts w:ascii="Segoe UI" w:hAnsi="Segoe UI" w:cs="Segoe UI"/>
          <w:b/>
          <w:bCs/>
          <w:sz w:val="20"/>
          <w:szCs w:val="20"/>
        </w:rPr>
      </w:pPr>
      <w:r w:rsidRPr="0026643A">
        <w:rPr>
          <w:rFonts w:ascii="Segoe UI" w:hAnsi="Segoe UI" w:cs="Segoe UI"/>
          <w:b/>
          <w:bCs/>
          <w:sz w:val="20"/>
          <w:szCs w:val="20"/>
        </w:rPr>
        <w:t>Produktivitas Tanaman Pangan dan Hortikultura (2011-2014)</w:t>
      </w:r>
    </w:p>
    <w:p w:rsidR="00B9295A" w:rsidRPr="0026643A" w:rsidRDefault="00B9295A">
      <w:pPr>
        <w:widowControl w:val="0"/>
        <w:spacing w:after="120"/>
        <w:ind w:left="426"/>
        <w:jc w:val="both"/>
        <w:rPr>
          <w:rFonts w:ascii="Segoe UI" w:hAnsi="Segoe UI" w:cs="Segoe UI"/>
          <w:bCs/>
          <w:i/>
          <w:iCs/>
          <w:sz w:val="20"/>
          <w:szCs w:val="20"/>
        </w:rPr>
      </w:pPr>
    </w:p>
    <w:tbl>
      <w:tblPr>
        <w:tblW w:w="8022" w:type="dxa"/>
        <w:tblInd w:w="673" w:type="dxa"/>
        <w:tblLayout w:type="fixed"/>
        <w:tblCellMar>
          <w:top w:w="15" w:type="dxa"/>
          <w:left w:w="15" w:type="dxa"/>
          <w:bottom w:w="15" w:type="dxa"/>
          <w:right w:w="15" w:type="dxa"/>
        </w:tblCellMar>
        <w:tblLook w:val="04A0" w:firstRow="1" w:lastRow="0" w:firstColumn="1" w:lastColumn="0" w:noHBand="0" w:noVBand="1"/>
      </w:tblPr>
      <w:tblGrid>
        <w:gridCol w:w="476"/>
        <w:gridCol w:w="2127"/>
        <w:gridCol w:w="1324"/>
        <w:gridCol w:w="1065"/>
        <w:gridCol w:w="990"/>
        <w:gridCol w:w="990"/>
        <w:gridCol w:w="1050"/>
      </w:tblGrid>
      <w:tr w:rsidR="00B9295A" w:rsidRPr="00CF2E70" w:rsidTr="00CF2E70">
        <w:trPr>
          <w:trHeight w:val="285"/>
        </w:trPr>
        <w:tc>
          <w:tcPr>
            <w:tcW w:w="476" w:type="dxa"/>
            <w:vMerge w:val="restart"/>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No.</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Indikator RPJMD</w:t>
            </w:r>
          </w:p>
        </w:tc>
        <w:tc>
          <w:tcPr>
            <w:tcW w:w="1324" w:type="dxa"/>
            <w:vMerge w:val="restart"/>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Kondisi awal RPJMD 2010-2014</w:t>
            </w:r>
          </w:p>
        </w:tc>
        <w:tc>
          <w:tcPr>
            <w:tcW w:w="4095" w:type="dxa"/>
            <w:gridSpan w:val="4"/>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Capaian Kinerja</w:t>
            </w:r>
          </w:p>
        </w:tc>
      </w:tr>
      <w:tr w:rsidR="00B9295A" w:rsidRPr="00CF2E70" w:rsidTr="00CF2E70">
        <w:trPr>
          <w:trHeight w:val="285"/>
        </w:trPr>
        <w:tc>
          <w:tcPr>
            <w:tcW w:w="476" w:type="dxa"/>
            <w:vMerge/>
            <w:tcBorders>
              <w:top w:val="single" w:sz="4" w:space="0" w:color="000000"/>
              <w:left w:val="single" w:sz="4" w:space="0" w:color="000000"/>
              <w:bottom w:val="single" w:sz="4" w:space="0" w:color="000000"/>
              <w:right w:val="single" w:sz="4" w:space="0" w:color="000000"/>
            </w:tcBorders>
            <w:vAlign w:val="center"/>
          </w:tcPr>
          <w:p w:rsidR="00B9295A" w:rsidRPr="00CF2E70" w:rsidRDefault="00B9295A" w:rsidP="0026643A">
            <w:pPr>
              <w:jc w:val="center"/>
              <w:rPr>
                <w:rFonts w:ascii="Segoe UI" w:eastAsia="Segoe UI" w:hAnsi="Segoe UI" w:cs="Segoe UI"/>
                <w:color w:val="000000"/>
                <w:sz w:val="18"/>
                <w:szCs w:val="1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rsidR="00B9295A" w:rsidRPr="00CF2E70" w:rsidRDefault="00B9295A" w:rsidP="0026643A">
            <w:pPr>
              <w:jc w:val="center"/>
              <w:rPr>
                <w:rFonts w:ascii="Segoe UI" w:eastAsia="Segoe UI" w:hAnsi="Segoe UI" w:cs="Segoe UI"/>
                <w:color w:val="000000"/>
                <w:sz w:val="18"/>
                <w:szCs w:val="18"/>
              </w:rPr>
            </w:pPr>
          </w:p>
        </w:tc>
        <w:tc>
          <w:tcPr>
            <w:tcW w:w="1324" w:type="dxa"/>
            <w:vMerge/>
            <w:tcBorders>
              <w:top w:val="single" w:sz="4" w:space="0" w:color="000000"/>
              <w:left w:val="single" w:sz="4" w:space="0" w:color="000000"/>
              <w:bottom w:val="single" w:sz="4" w:space="0" w:color="000000"/>
              <w:right w:val="single" w:sz="4" w:space="0" w:color="000000"/>
            </w:tcBorders>
            <w:vAlign w:val="center"/>
          </w:tcPr>
          <w:p w:rsidR="00B9295A" w:rsidRPr="00CF2E70" w:rsidRDefault="00B9295A" w:rsidP="0026643A">
            <w:pPr>
              <w:jc w:val="center"/>
              <w:rPr>
                <w:rFonts w:ascii="Segoe UI" w:eastAsia="Segoe UI" w:hAnsi="Segoe UI" w:cs="Segoe UI"/>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2011</w:t>
            </w:r>
          </w:p>
        </w:tc>
        <w:tc>
          <w:tcPr>
            <w:tcW w:w="99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2012</w:t>
            </w:r>
          </w:p>
        </w:tc>
        <w:tc>
          <w:tcPr>
            <w:tcW w:w="99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2013</w:t>
            </w:r>
          </w:p>
        </w:tc>
        <w:tc>
          <w:tcPr>
            <w:tcW w:w="1050" w:type="dxa"/>
            <w:tcBorders>
              <w:top w:val="single" w:sz="4" w:space="0" w:color="000000"/>
              <w:left w:val="single" w:sz="4" w:space="0" w:color="000000"/>
              <w:right w:val="single" w:sz="4" w:space="0" w:color="000000"/>
            </w:tcBorders>
            <w:vAlign w:val="center"/>
          </w:tcPr>
          <w:p w:rsidR="00B9295A" w:rsidRPr="00CF2E70" w:rsidRDefault="0039210C" w:rsidP="00CF2E70">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2014</w:t>
            </w:r>
          </w:p>
        </w:tc>
      </w:tr>
      <w:tr w:rsidR="00B9295A" w:rsidRPr="00CF2E70" w:rsidTr="00CF2E70">
        <w:trPr>
          <w:trHeight w:val="285"/>
        </w:trPr>
        <w:tc>
          <w:tcPr>
            <w:tcW w:w="476"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1</w:t>
            </w:r>
          </w:p>
        </w:tc>
        <w:tc>
          <w:tcPr>
            <w:tcW w:w="2127"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Tanaman pangan (ton)</w:t>
            </w:r>
          </w:p>
        </w:tc>
        <w:tc>
          <w:tcPr>
            <w:tcW w:w="1324"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482.418</w:t>
            </w:r>
          </w:p>
        </w:tc>
        <w:tc>
          <w:tcPr>
            <w:tcW w:w="1065"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467.404 </w:t>
            </w:r>
          </w:p>
        </w:tc>
        <w:tc>
          <w:tcPr>
            <w:tcW w:w="99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483.453 </w:t>
            </w:r>
          </w:p>
        </w:tc>
        <w:tc>
          <w:tcPr>
            <w:tcW w:w="990" w:type="dxa"/>
            <w:tcBorders>
              <w:top w:val="single" w:sz="4" w:space="0" w:color="000000"/>
              <w:left w:val="single" w:sz="4" w:space="0" w:color="000000"/>
              <w:bottom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478.540</w:t>
            </w:r>
          </w:p>
        </w:tc>
        <w:tc>
          <w:tcPr>
            <w:tcW w:w="105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528.895</w:t>
            </w:r>
          </w:p>
        </w:tc>
      </w:tr>
      <w:tr w:rsidR="00B9295A" w:rsidRPr="00CF2E70" w:rsidTr="00CF2E70">
        <w:trPr>
          <w:trHeight w:val="285"/>
        </w:trPr>
        <w:tc>
          <w:tcPr>
            <w:tcW w:w="476"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jc w:val="cente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2</w:t>
            </w:r>
          </w:p>
        </w:tc>
        <w:tc>
          <w:tcPr>
            <w:tcW w:w="2127"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26643A">
            <w:pPr>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Hortikultura (kw)</w:t>
            </w:r>
          </w:p>
        </w:tc>
        <w:tc>
          <w:tcPr>
            <w:tcW w:w="1324"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3.939.742 </w:t>
            </w:r>
          </w:p>
        </w:tc>
        <w:tc>
          <w:tcPr>
            <w:tcW w:w="1065"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2.967.891 </w:t>
            </w:r>
          </w:p>
        </w:tc>
        <w:tc>
          <w:tcPr>
            <w:tcW w:w="99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4.478.779 </w:t>
            </w:r>
          </w:p>
        </w:tc>
        <w:tc>
          <w:tcPr>
            <w:tcW w:w="990" w:type="dxa"/>
            <w:tcBorders>
              <w:top w:val="single" w:sz="4" w:space="0" w:color="000000"/>
              <w:left w:val="single" w:sz="4" w:space="0" w:color="000000"/>
              <w:bottom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3.949.905 </w:t>
            </w:r>
          </w:p>
        </w:tc>
        <w:tc>
          <w:tcPr>
            <w:tcW w:w="1050" w:type="dxa"/>
            <w:tcBorders>
              <w:top w:val="single" w:sz="4" w:space="0" w:color="000000"/>
              <w:left w:val="single" w:sz="4" w:space="0" w:color="000000"/>
              <w:bottom w:val="single" w:sz="4" w:space="0" w:color="000000"/>
              <w:right w:val="single" w:sz="4" w:space="0" w:color="000000"/>
            </w:tcBorders>
            <w:vAlign w:val="center"/>
          </w:tcPr>
          <w:p w:rsidR="00B9295A" w:rsidRPr="00CF2E70" w:rsidRDefault="0039210C" w:rsidP="00CF2E70">
            <w:pPr>
              <w:jc w:val="right"/>
              <w:textAlignment w:val="center"/>
              <w:rPr>
                <w:rFonts w:ascii="Segoe UI" w:eastAsia="Segoe UI" w:hAnsi="Segoe UI" w:cs="Segoe UI"/>
                <w:color w:val="000000"/>
                <w:sz w:val="18"/>
                <w:szCs w:val="18"/>
              </w:rPr>
            </w:pPr>
            <w:r w:rsidRPr="00CF2E70">
              <w:rPr>
                <w:rFonts w:ascii="Segoe UI" w:eastAsia="Segoe UI" w:hAnsi="Segoe UI" w:cs="Segoe UI"/>
                <w:color w:val="000000"/>
                <w:sz w:val="18"/>
                <w:szCs w:val="18"/>
                <w:lang w:eastAsia="zh-CN"/>
              </w:rPr>
              <w:t xml:space="preserve"> 4.098.198 </w:t>
            </w:r>
          </w:p>
        </w:tc>
      </w:tr>
    </w:tbl>
    <w:p w:rsidR="00B9295A" w:rsidRPr="00CF2E70" w:rsidRDefault="0039210C" w:rsidP="00CF2E70">
      <w:pPr>
        <w:widowControl w:val="0"/>
        <w:spacing w:after="120"/>
        <w:ind w:left="709"/>
        <w:jc w:val="both"/>
        <w:rPr>
          <w:rFonts w:ascii="Segoe UI" w:hAnsi="Segoe UI" w:cs="Segoe UI"/>
          <w:bCs/>
          <w:i/>
          <w:iCs/>
          <w:sz w:val="18"/>
          <w:szCs w:val="20"/>
        </w:rPr>
      </w:pPr>
      <w:r w:rsidRPr="00CF2E70">
        <w:rPr>
          <w:rFonts w:ascii="Segoe UI" w:hAnsi="Segoe UI" w:cs="Segoe UI"/>
          <w:bCs/>
          <w:i/>
          <w:iCs/>
          <w:sz w:val="18"/>
          <w:szCs w:val="20"/>
        </w:rPr>
        <w:t>Sumber : Dinas Pertanian Tanaman Pangan</w:t>
      </w:r>
    </w:p>
    <w:p w:rsidR="00B9295A" w:rsidRPr="0026643A" w:rsidRDefault="00B9295A">
      <w:pPr>
        <w:pStyle w:val="ListParagraph1"/>
        <w:widowControl w:val="0"/>
        <w:spacing w:after="120"/>
        <w:ind w:left="0"/>
        <w:jc w:val="both"/>
        <w:rPr>
          <w:rFonts w:ascii="Segoe UI" w:hAnsi="Segoe UI" w:cs="Segoe UI"/>
          <w:sz w:val="20"/>
          <w:szCs w:val="20"/>
          <w:highlight w:val="yellow"/>
        </w:rPr>
      </w:pPr>
    </w:p>
    <w:p w:rsidR="00B9295A" w:rsidRPr="0026643A" w:rsidRDefault="0039210C" w:rsidP="00CF2E70">
      <w:pPr>
        <w:pStyle w:val="ListParagraph1"/>
        <w:widowControl w:val="0"/>
        <w:spacing w:after="120"/>
        <w:ind w:left="851"/>
        <w:jc w:val="both"/>
        <w:rPr>
          <w:rFonts w:ascii="Segoe UI" w:hAnsi="Segoe UI" w:cs="Segoe UI"/>
          <w:b/>
          <w:sz w:val="20"/>
          <w:szCs w:val="20"/>
        </w:rPr>
      </w:pPr>
      <w:r w:rsidRPr="0026643A">
        <w:rPr>
          <w:rFonts w:ascii="Segoe UI" w:hAnsi="Segoe UI" w:cs="Segoe UI"/>
          <w:b/>
          <w:sz w:val="20"/>
          <w:szCs w:val="20"/>
        </w:rPr>
        <w:t xml:space="preserve">Program </w:t>
      </w:r>
      <w:r w:rsidRPr="0026643A">
        <w:rPr>
          <w:rFonts w:ascii="Segoe UI" w:eastAsia="Segoe UI" w:hAnsi="Segoe UI" w:cs="Segoe UI"/>
          <w:b/>
          <w:bCs/>
          <w:color w:val="000000"/>
          <w:sz w:val="20"/>
          <w:szCs w:val="20"/>
          <w:lang w:eastAsia="zh-CN"/>
        </w:rPr>
        <w:t>Pencegahan</w:t>
      </w:r>
      <w:r w:rsidRPr="0026643A">
        <w:rPr>
          <w:rFonts w:ascii="Segoe UI" w:hAnsi="Segoe UI" w:cs="Segoe UI"/>
          <w:b/>
          <w:sz w:val="20"/>
          <w:szCs w:val="20"/>
        </w:rPr>
        <w:t xml:space="preserve"> dan Penanggulangan Penyakit Ternak</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 xml:space="preserve">Tujuan dari program ini adalah mencegah penyebaran penyakit ternak serta menanggulangi penyebab penyakit yang dapat menyebabkan penyakit hewan menular termasuk yang bersifat zoonosis dan penurunan produksi ternak. Adapun kegiatan yang dilakukan adalah kegiatan-kegiatan yang terkait dengan pengendalian kondisi kesehatan ternak/hewan dengan harapan kesehatan ternak akan tetap terjaga antara lain pengobatan ternak, pemeliharaan kesehatan dan pencegahan penyakit menular, pengawasan lalu lintas ternak di pasar hewan, monitoring peredaran daging di </w:t>
      </w:r>
      <w:r w:rsidRPr="0026643A">
        <w:rPr>
          <w:rFonts w:ascii="Segoe UI" w:hAnsi="Segoe UI" w:cs="Segoe UI"/>
          <w:bCs/>
          <w:sz w:val="20"/>
          <w:szCs w:val="20"/>
        </w:rPr>
        <w:lastRenderedPageBreak/>
        <w:t>Kabupaten Wonosobo, serta pemeriksaan hewan pada Hari Raya Idul Fitri dan Idul Adha di 15 kecamatan.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Total anggaran yang diperuntukan bagi program pencegahan dan penanggulangan penyakit ternak  ini dari Tahun 2011 sampai dengan Tahun 2014 adalah sebesar Rp 6.331.990.400,00.</w:t>
      </w:r>
    </w:p>
    <w:p w:rsidR="00B9295A" w:rsidRPr="0026643A" w:rsidRDefault="0039210C" w:rsidP="00CF2E70">
      <w:pPr>
        <w:pStyle w:val="ListParagraph1"/>
        <w:widowControl w:val="0"/>
        <w:spacing w:after="120"/>
        <w:ind w:left="851"/>
        <w:jc w:val="both"/>
        <w:rPr>
          <w:rFonts w:ascii="Segoe UI" w:hAnsi="Segoe UI" w:cs="Segoe UI"/>
          <w:b/>
          <w:sz w:val="20"/>
          <w:szCs w:val="20"/>
        </w:rPr>
      </w:pPr>
      <w:r w:rsidRPr="0026643A">
        <w:rPr>
          <w:rFonts w:ascii="Segoe UI" w:hAnsi="Segoe UI" w:cs="Segoe UI"/>
          <w:b/>
          <w:sz w:val="20"/>
          <w:szCs w:val="20"/>
        </w:rPr>
        <w:t>Program Peningkatan Produksi Hasil Peternakan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program ini adalah untuk meningkatkan populasi, produksi dan produktivitas ternak sehingga akan menjamin ketersediaan pangan dan menghasilkan nilai tambah ekonomi bagi petani. Program ini diharapkan mampu meningkatkan produksi dan produktivitas ternak di Kabupaten Wonosobo. Kegiatan yang dilakukan berupa pendistribusian bibit ternak kepada , peningkatan pelayanan UPTD RPH, peningkatan pemberdayaan masyarakat berbasis peternakan, pengembangan ternak sapi perah, pengembangan ternak sapi potong, pengembangan ternak itik unggul, pengembangan kambing, pelatihan-pelatihan di bidang produksi, pakan, kelembagaan serta pelatihan di bidang hasil/pengolahan produk peternakan, pengembangan dan pelestarian ternak plasma nutfah, serta peningkatan sarana dan prasarana petugas peternakan di lapangan.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Program Peningkatan Produksi Hasil Peternakan merupakan program unggulan Pemerintah Kabupaten Wonosobo sesuai dengan penetapan pengembangan kawasan peternakan di Kabupaten Wonosobo oleh Kementerian Pertanian sebagai kawasan sapi potong. Kegiatan-kegiatan unggulannya adalah pengembangan budidaya sapi potong, pengembangan usaha ternak sapi perah, pengembangan budidaya ternak domba serta pengembangan budidaya ternak kambing.</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 xml:space="preserve">Pada tahun 2011 Domba Wonosobo yang merupakan plasma nutfah khas Wonosobo telah berhasil mendapatkan penetapan sebagai rumpun Domba Wonosobo melalui Surat Keputusan Menteri No. 2915/kpts/ot.14/06/2011. Seperti diketahui, sumberdaya genetik merupakan unsur penting dalam pemuliaan tanaman terutama untuk mendapatkan bibit bermutu. Sumberdaya genetik tersebut perlu dimanfaatkan dan dilestarikan demi menunjang peningkatan produksi ternak sekaligus meningkatkan pendapatan dan kesejahteraan masyarakat. Pemerintah Kabupaten Wonosobo berupaya menjaga kelestarian ternak Domba Wonosobo melalui kegiatan pengembangan dan pelestarian ternak plasma nutfah. Kegiatan telah dilaksanakan pada tanggal 27 Agustus 2014 dengan mendistribusikan 66 ekor ternak Domba Wonosobo untuk Kelompok Tani “KARYA TANI” Desa Tegalsari Kecamatan Garung dan Kelompok Tani “TUNAS TANI” Desa Campurari Kecamatan Kertek, masing masing kelompok mendapat 30 ekor betina dan 3 ekor jantan. </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 xml:space="preserve">Selain Domba Wonosobo, Kabupaten Wonosobo juga memiliki ternak unggulan jenis Kambing Peranakan Ettawa atau saat ini tepatnya disebut Kambing Kaligesing. Melalui kegiatan pengembangan ternak jenis unggul, pada Tanggal 28 Agustus 2014 dilaksanakan pendistribusian ternak Kambing Kaligesing untuk Kelompok Wanita Tani “JAGA RASA” Desa Binangun Kecamatan Watumalang sebanyak 26 ekor (23 betina dan 3 jantan) dan Kelompok Tani “SAKTI MAKARTI” Dusun Kebondalem Desa Maduretno Kecamatan Kalikajar sebanyak 24 ekor (22 betina dan 2 jantan). </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 xml:space="preserve">Total anggaran yang diperuntukan bagi  program peningkatan produksi hasil peternakan dari Tahun 2011 sampai dengan Tahun 2014 adalah sebesar Rp </w:t>
      </w:r>
      <w:r w:rsidRPr="0026643A">
        <w:rPr>
          <w:rFonts w:ascii="Segoe UI" w:hAnsi="Segoe UI" w:cs="Segoe UI"/>
          <w:bCs/>
          <w:sz w:val="20"/>
          <w:szCs w:val="20"/>
        </w:rPr>
        <w:lastRenderedPageBreak/>
        <w:t>6.331.990.400,00.</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Berikut adalah produksi daging, telur dan susu serta populasi ternak di Kabupaten Wonosobo dalam kurun waktu Tahun 2011-2014:</w:t>
      </w:r>
    </w:p>
    <w:p w:rsidR="00B9295A" w:rsidRPr="0026643A" w:rsidRDefault="0026643A" w:rsidP="00CF2E70">
      <w:pPr>
        <w:widowControl w:val="0"/>
        <w:spacing w:after="0" w:line="240" w:lineRule="auto"/>
        <w:jc w:val="center"/>
        <w:rPr>
          <w:rFonts w:ascii="Segoe UI" w:hAnsi="Segoe UI" w:cs="Segoe UI"/>
          <w:b/>
          <w:bCs/>
          <w:sz w:val="20"/>
          <w:szCs w:val="20"/>
        </w:rPr>
      </w:pPr>
      <w:r>
        <w:rPr>
          <w:rFonts w:ascii="Segoe UI" w:hAnsi="Segoe UI" w:cs="Segoe UI"/>
          <w:b/>
          <w:bCs/>
          <w:sz w:val="20"/>
          <w:szCs w:val="20"/>
        </w:rPr>
        <w:t>Tabel IV</w:t>
      </w:r>
      <w:r w:rsidR="0039210C" w:rsidRPr="0026643A">
        <w:rPr>
          <w:rFonts w:ascii="Segoe UI" w:hAnsi="Segoe UI" w:cs="Segoe UI"/>
          <w:b/>
          <w:bCs/>
          <w:sz w:val="20"/>
          <w:szCs w:val="20"/>
        </w:rPr>
        <w:t>.C.2.4</w:t>
      </w:r>
    </w:p>
    <w:p w:rsidR="00B9295A" w:rsidRPr="0026643A" w:rsidRDefault="0039210C" w:rsidP="00CF2E70">
      <w:pPr>
        <w:widowControl w:val="0"/>
        <w:spacing w:after="0" w:line="240" w:lineRule="auto"/>
        <w:jc w:val="center"/>
        <w:rPr>
          <w:rFonts w:ascii="Segoe UI" w:hAnsi="Segoe UI" w:cs="Segoe UI"/>
          <w:b/>
          <w:bCs/>
          <w:sz w:val="20"/>
          <w:szCs w:val="20"/>
        </w:rPr>
      </w:pPr>
      <w:r w:rsidRPr="0026643A">
        <w:rPr>
          <w:rFonts w:ascii="Segoe UI" w:hAnsi="Segoe UI" w:cs="Segoe UI"/>
          <w:b/>
          <w:bCs/>
          <w:sz w:val="20"/>
          <w:szCs w:val="20"/>
        </w:rPr>
        <w:t>Populasi Ternak dan Produksi Peternakan di Kabupaten Wonosobo (2011-2014)</w:t>
      </w:r>
    </w:p>
    <w:p w:rsidR="00B9295A" w:rsidRPr="0026643A" w:rsidRDefault="00B9295A" w:rsidP="00CF2E70">
      <w:pPr>
        <w:widowControl w:val="0"/>
        <w:spacing w:after="0" w:line="240" w:lineRule="auto"/>
        <w:jc w:val="both"/>
        <w:rPr>
          <w:rFonts w:ascii="Segoe UI" w:hAnsi="Segoe UI" w:cs="Segoe UI"/>
          <w:bCs/>
          <w:sz w:val="18"/>
          <w:szCs w:val="18"/>
          <w:highlight w:val="yellow"/>
        </w:rPr>
      </w:pPr>
    </w:p>
    <w:tbl>
      <w:tblPr>
        <w:tblW w:w="8098" w:type="dxa"/>
        <w:tblInd w:w="477" w:type="dxa"/>
        <w:tblLayout w:type="fixed"/>
        <w:tblCellMar>
          <w:top w:w="15" w:type="dxa"/>
          <w:left w:w="15" w:type="dxa"/>
          <w:bottom w:w="15" w:type="dxa"/>
          <w:right w:w="15" w:type="dxa"/>
        </w:tblCellMar>
        <w:tblLook w:val="04A0" w:firstRow="1" w:lastRow="0" w:firstColumn="1" w:lastColumn="0" w:noHBand="0" w:noVBand="1"/>
      </w:tblPr>
      <w:tblGrid>
        <w:gridCol w:w="531"/>
        <w:gridCol w:w="2268"/>
        <w:gridCol w:w="1159"/>
        <w:gridCol w:w="975"/>
        <w:gridCol w:w="1020"/>
        <w:gridCol w:w="1019"/>
        <w:gridCol w:w="1126"/>
      </w:tblGrid>
      <w:tr w:rsidR="00B9295A" w:rsidRPr="0026643A" w:rsidTr="00CF2E70">
        <w:trPr>
          <w:trHeight w:val="285"/>
        </w:trPr>
        <w:tc>
          <w:tcPr>
            <w:tcW w:w="531" w:type="dxa"/>
            <w:vMerge w:val="restart"/>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No.</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Indikator RPJMD</w:t>
            </w:r>
          </w:p>
        </w:tc>
        <w:tc>
          <w:tcPr>
            <w:tcW w:w="1159" w:type="dxa"/>
            <w:vMerge w:val="restart"/>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Kondisi awal RPJMD 2010-2014</w:t>
            </w:r>
          </w:p>
        </w:tc>
        <w:tc>
          <w:tcPr>
            <w:tcW w:w="4140" w:type="dxa"/>
            <w:gridSpan w:val="4"/>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Capaian Kinerja</w:t>
            </w:r>
          </w:p>
        </w:tc>
      </w:tr>
      <w:tr w:rsidR="00B9295A" w:rsidRPr="0026643A" w:rsidTr="00CF2E70">
        <w:trPr>
          <w:trHeight w:val="285"/>
        </w:trPr>
        <w:tc>
          <w:tcPr>
            <w:tcW w:w="531" w:type="dxa"/>
            <w:vMerge/>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jc w:val="center"/>
              <w:rPr>
                <w:rFonts w:ascii="Segoe UI" w:eastAsia="Segoe UI" w:hAnsi="Segoe UI" w:cs="Segoe UI"/>
                <w:color w:val="000000"/>
                <w:sz w:val="18"/>
                <w:szCs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jc w:val="center"/>
              <w:rPr>
                <w:rFonts w:ascii="Segoe UI" w:eastAsia="Segoe UI" w:hAnsi="Segoe UI" w:cs="Segoe UI"/>
                <w:color w:val="000000"/>
                <w:sz w:val="18"/>
                <w:szCs w:val="18"/>
              </w:rPr>
            </w:pPr>
          </w:p>
        </w:tc>
        <w:tc>
          <w:tcPr>
            <w:tcW w:w="1159" w:type="dxa"/>
            <w:vMerge/>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line="240" w:lineRule="auto"/>
              <w:jc w:val="center"/>
              <w:rPr>
                <w:rFonts w:ascii="Segoe UI" w:eastAsia="Segoe UI" w:hAnsi="Segoe UI" w:cs="Segoe UI"/>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2011</w:t>
            </w:r>
          </w:p>
        </w:tc>
        <w:tc>
          <w:tcPr>
            <w:tcW w:w="1020"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2012</w:t>
            </w:r>
          </w:p>
        </w:tc>
        <w:tc>
          <w:tcPr>
            <w:tcW w:w="1019"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2013</w:t>
            </w:r>
          </w:p>
        </w:tc>
        <w:tc>
          <w:tcPr>
            <w:tcW w:w="1126"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line="240" w:lineRule="auto"/>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2014</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Daging (kg)</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5.418.948</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6.441.142</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6.625.986</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7.771.000</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9.696.000</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Telur (kg)</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2.532.009</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2.375.816</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2.239.897</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1.429.000</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1.763.000</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3</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Susu (lt)</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556.316</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559.676</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966.487</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910.000</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909.000</w:t>
            </w:r>
          </w:p>
        </w:tc>
      </w:tr>
      <w:tr w:rsidR="00B9295A" w:rsidRPr="0026643A" w:rsidTr="00CF2E70">
        <w:trPr>
          <w:trHeight w:val="285"/>
        </w:trPr>
        <w:tc>
          <w:tcPr>
            <w:tcW w:w="531" w:type="dxa"/>
            <w:tcBorders>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4</w:t>
            </w:r>
          </w:p>
        </w:tc>
        <w:tc>
          <w:tcPr>
            <w:tcW w:w="2268" w:type="dxa"/>
            <w:tcBorders>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sapi (ekor)</w:t>
            </w:r>
          </w:p>
        </w:tc>
        <w:tc>
          <w:tcPr>
            <w:tcW w:w="1159" w:type="dxa"/>
            <w:tcBorders>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30.703</w:t>
            </w:r>
          </w:p>
        </w:tc>
        <w:tc>
          <w:tcPr>
            <w:tcW w:w="975" w:type="dxa"/>
            <w:tcBorders>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27.687 </w:t>
            </w:r>
          </w:p>
        </w:tc>
        <w:tc>
          <w:tcPr>
            <w:tcW w:w="1020" w:type="dxa"/>
            <w:tcBorders>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27.975 </w:t>
            </w:r>
          </w:p>
        </w:tc>
        <w:tc>
          <w:tcPr>
            <w:tcW w:w="1019" w:type="dxa"/>
            <w:tcBorders>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21.970</w:t>
            </w:r>
          </w:p>
        </w:tc>
        <w:tc>
          <w:tcPr>
            <w:tcW w:w="1126" w:type="dxa"/>
            <w:tcBorders>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22.172</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5</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sapi perah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359</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1.717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1.841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1.032</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1.038</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6</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kambing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135.573</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136.706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143.493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149.619</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151.816</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7</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domba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86.098</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90.267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89.865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91.613</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94.261</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8</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kerbau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4.093</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2.230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2.163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1.846</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1.352</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ayam buras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663.338</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665.328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683.764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1.045.333</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944.153</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ayam petelur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19.514</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15.357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21.486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33.910</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45.898</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11</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kelinci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21.696</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21.656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24.949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28.904</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34.466</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entog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45443</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40.041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42.977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55.682</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64.212</w:t>
            </w:r>
          </w:p>
        </w:tc>
      </w:tr>
      <w:tr w:rsidR="00B9295A" w:rsidRPr="0026643A" w:rsidTr="00CF2E70">
        <w:trPr>
          <w:trHeight w:val="285"/>
        </w:trPr>
        <w:tc>
          <w:tcPr>
            <w:tcW w:w="531"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textAlignment w:val="center"/>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Populasi puyuh (ekor)</w:t>
            </w:r>
          </w:p>
        </w:tc>
        <w:tc>
          <w:tcPr>
            <w:tcW w:w="1159"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182.579</w:t>
            </w:r>
          </w:p>
        </w:tc>
        <w:tc>
          <w:tcPr>
            <w:tcW w:w="9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181.508 </w:t>
            </w:r>
          </w:p>
        </w:tc>
        <w:tc>
          <w:tcPr>
            <w:tcW w:w="102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 xml:space="preserve"> 180.760 </w:t>
            </w:r>
          </w:p>
        </w:tc>
        <w:tc>
          <w:tcPr>
            <w:tcW w:w="1019" w:type="dxa"/>
            <w:tcBorders>
              <w:top w:val="single" w:sz="4" w:space="0" w:color="000000"/>
              <w:left w:val="single" w:sz="4" w:space="0" w:color="000000"/>
              <w:bottom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166.410</w:t>
            </w:r>
          </w:p>
        </w:tc>
        <w:tc>
          <w:tcPr>
            <w:tcW w:w="1126"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right"/>
              <w:textAlignment w:val="top"/>
              <w:rPr>
                <w:rFonts w:ascii="Segoe UI" w:eastAsia="Segoe UI" w:hAnsi="Segoe UI" w:cs="Segoe UI"/>
                <w:color w:val="000000"/>
                <w:sz w:val="18"/>
                <w:szCs w:val="18"/>
              </w:rPr>
            </w:pPr>
            <w:r w:rsidRPr="0026643A">
              <w:rPr>
                <w:rFonts w:ascii="Segoe UI" w:eastAsia="Segoe UI" w:hAnsi="Segoe UI" w:cs="Segoe UI"/>
                <w:color w:val="000000"/>
                <w:sz w:val="18"/>
                <w:szCs w:val="18"/>
                <w:lang w:eastAsia="zh-CN"/>
              </w:rPr>
              <w:t>131.077</w:t>
            </w:r>
          </w:p>
        </w:tc>
      </w:tr>
    </w:tbl>
    <w:p w:rsidR="00B9295A" w:rsidRPr="00CF2E70" w:rsidRDefault="0039210C">
      <w:pPr>
        <w:widowControl w:val="0"/>
        <w:spacing w:after="120"/>
        <w:ind w:left="426"/>
        <w:jc w:val="both"/>
        <w:rPr>
          <w:rFonts w:ascii="Segoe UI" w:hAnsi="Segoe UI" w:cs="Segoe UI"/>
          <w:bCs/>
          <w:i/>
          <w:iCs/>
          <w:sz w:val="18"/>
          <w:szCs w:val="20"/>
        </w:rPr>
      </w:pPr>
      <w:r w:rsidRPr="00CF2E70">
        <w:rPr>
          <w:rFonts w:ascii="Segoe UI" w:hAnsi="Segoe UI" w:cs="Segoe UI"/>
          <w:bCs/>
          <w:i/>
          <w:iCs/>
          <w:sz w:val="16"/>
          <w:szCs w:val="18"/>
        </w:rPr>
        <w:t>Sumber : Dinas Perternakan dan Perikanan</w:t>
      </w:r>
    </w:p>
    <w:p w:rsidR="00B9295A" w:rsidRPr="0026643A" w:rsidRDefault="00B9295A">
      <w:pPr>
        <w:widowControl w:val="0"/>
        <w:spacing w:after="120"/>
        <w:jc w:val="both"/>
        <w:rPr>
          <w:rFonts w:ascii="Segoe UI" w:hAnsi="Segoe UI" w:cs="Segoe UI"/>
          <w:bCs/>
          <w:i/>
          <w:iCs/>
          <w:sz w:val="18"/>
          <w:szCs w:val="18"/>
        </w:rPr>
      </w:pP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Dari tabel tersebut nampak bahwa produksi daging di Kabupaten Wonosobo terus naik dari tahun ke tahun. Produksi daging mengalami peningkatan disebabkan populasi kambing, domba, kelinci dan entog meningkat, sedangkan produksi telur dan susu berfluktuasi dalam kurun waktu Tahun 2011-2014.  Produksi telur sempat mengalami penurunan pada Tahun 2013 karena banyak ayam petelur yang tidak sedang dalam masa produksi, namun pada Tahun 2014  produksi telur mengalami dikarenakan populasi ayam petelur meningkat. Produksi susu menurun disebabkan menurunnya jumlah populasi ternak perah yang laktasi.</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 xml:space="preserve">Populasi ternak ada yang turun dan ada yang naik. Populasi ternak yang mengalami penurunan adalah sapi, kerbau dan puyuh. Penurunan populasi sapi dikarenakan banyak faktor diantaranya permintaan pasar khususnya pasar dari luar daerah yang sangat besar sehingga pengeluaran ternak ke luar daerah sangat tinggi. Penurunan populasi kerbau dikarenakan para peternak biasanya menggunakan kerbau sebagai tenaga untuk membajak, namun saat ini sudah tergantikan dengan tenaga traktor. Penurunan populasi puyuh disebabkan beberapa peternak puyuh beralih usaha ke ayam petelur. </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 xml:space="preserve">Populasi ternak yang mengalami peningkatan adalah sapi, sapi perah, kambing, ayam petelur, kelinci dan entog. Peningkatan populasi kambing, domba dan kelinci dikarenakan jumlah kelahiran lebih banyak dibandingkan jumlah pemotongan. Selain itu minat masyarakat dalam memelihara kelinci juga meningkat. Populasi ayam petelur </w:t>
      </w:r>
      <w:r w:rsidRPr="0026643A">
        <w:rPr>
          <w:rFonts w:ascii="Segoe UI" w:hAnsi="Segoe UI" w:cs="Segoe UI"/>
          <w:bCs/>
          <w:sz w:val="20"/>
          <w:szCs w:val="20"/>
        </w:rPr>
        <w:lastRenderedPageBreak/>
        <w:t>meningkat karena banyak masyarakat yang berminat usaha ayam petelur, ada pula sebagian peternak puyuh beralih ke ayam petelur.</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eastAsia="Segoe UI" w:hAnsi="Segoe UI" w:cs="Segoe UI"/>
          <w:b/>
          <w:bCs/>
          <w:color w:val="000000"/>
          <w:sz w:val="20"/>
          <w:szCs w:val="20"/>
          <w:lang w:eastAsia="zh-CN"/>
        </w:rPr>
      </w:pPr>
      <w:r w:rsidRPr="0026643A">
        <w:rPr>
          <w:rFonts w:ascii="Segoe UI" w:eastAsia="Segoe UI" w:hAnsi="Segoe UI" w:cs="Segoe UI"/>
          <w:b/>
          <w:bCs/>
          <w:color w:val="000000"/>
          <w:sz w:val="20"/>
          <w:szCs w:val="20"/>
          <w:lang w:eastAsia="zh-CN"/>
        </w:rPr>
        <w:t>Program Pemberdayaan Penyuluh Pertanian/Perkebunan Lapangan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program ini adalah untuk pemberdayaan penyuluh lapangan serta peningkatan pengetahuan dan kapasitasnya. Diharapkan dengan program ini pelayanan dan transfer ilmu kepada masyarakat akan semakin baik.  Adapun kegiatan yang dilakukan adalah peningkatan kapasitas tenaga penyuluh pertanian/perkebunan, pelatihan teknis bagi PPL serta pemberdayaan penyuluh pertanian/perkebunan lapangan.</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pemberdayaan penyuluh pertanian/perkebunan lapangan dari Tahun 2011 sampai dengan Tahun 2014 adalah   sebesar Rp 42.096.100,00.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CF2E70" w:rsidRDefault="0039210C" w:rsidP="00CF2E70">
      <w:pPr>
        <w:widowControl w:val="0"/>
        <w:spacing w:after="120"/>
        <w:ind w:left="851"/>
        <w:jc w:val="both"/>
        <w:rPr>
          <w:rFonts w:ascii="Segoe UI" w:eastAsia="Segoe UI" w:hAnsi="Segoe UI" w:cs="Segoe UI"/>
          <w:b/>
          <w:bCs/>
          <w:color w:val="000000"/>
          <w:sz w:val="20"/>
          <w:szCs w:val="20"/>
          <w:lang w:eastAsia="zh-CN"/>
        </w:rPr>
      </w:pPr>
      <w:r w:rsidRPr="00CF2E70">
        <w:rPr>
          <w:rFonts w:ascii="Segoe UI" w:eastAsia="Segoe UI" w:hAnsi="Segoe UI" w:cs="Segoe UI"/>
          <w:b/>
          <w:bCs/>
          <w:color w:val="000000"/>
          <w:sz w:val="20"/>
          <w:szCs w:val="20"/>
          <w:lang w:eastAsia="zh-CN"/>
        </w:rPr>
        <w:t>Program Peningkatan Kapasitas Sumber Daya Aparatur</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program ini adalah untuk meningkatkan kemampuan dan keterampilan aparatur pegawai sehingga mempunyai dedikasi dan kemampuan sesuai dengan bidang masing-masing. Sasaran program ini adalah tercapainya peningkatan kapasitas sumber daya aparatur dan kinerja. Adapun kegiatan yang telah dilakukan meliputi diklat fungsional dan teknis, penilaian angka kredit serta training PPL.</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peningkatan kapasitas sumber daya aparatur dari Tahun 2011 sampai dengan Tahun 2014 adalah   sebesar Rp 64.199.500,00.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hAnsi="Segoe UI" w:cs="Segoe UI"/>
          <w:bCs/>
          <w:sz w:val="20"/>
          <w:szCs w:val="20"/>
        </w:rPr>
      </w:pPr>
      <w:r w:rsidRPr="00CF2E70">
        <w:rPr>
          <w:rFonts w:ascii="Segoe UI" w:eastAsia="Segoe UI" w:hAnsi="Segoe UI" w:cs="Segoe UI"/>
          <w:b/>
          <w:bCs/>
          <w:color w:val="000000"/>
          <w:sz w:val="20"/>
          <w:szCs w:val="20"/>
          <w:lang w:eastAsia="zh-CN"/>
        </w:rPr>
        <w:t>Program</w:t>
      </w:r>
      <w:r w:rsidRPr="0026643A">
        <w:rPr>
          <w:rFonts w:ascii="Segoe UI" w:hAnsi="Segoe UI" w:cs="Segoe UI"/>
          <w:b/>
          <w:bCs/>
          <w:sz w:val="20"/>
          <w:szCs w:val="20"/>
        </w:rPr>
        <w:t xml:space="preserve"> Peningkatan Pemasaran Hasil Produksi Pertanian/Perkebunan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program ini adalah dalam rangka meningkatkan pemasaran produksi hasil pertanian dengan cara promosi untuk meningkatkan daya saing dan kemitraan. Adapun kegiatan yang telah dilakukan meliputi promosi produk unggulan di wilayah penghasil tembakau serta pembekalan Kades/Kepala Kelurahan sebagai penerbit SKAU (Surat Keterangan Asal Usul Kayu).</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peningkatan pemasaran hasil produksi pertanian/perkebunan dari Tahun 2011 sampai dengan Tahun 2014 adalah   sebesar Rp 62.395.000,00.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hAnsi="Segoe UI" w:cs="Segoe UI"/>
          <w:bCs/>
          <w:sz w:val="20"/>
          <w:szCs w:val="20"/>
        </w:rPr>
      </w:pPr>
      <w:r w:rsidRPr="0026643A">
        <w:rPr>
          <w:rFonts w:ascii="Segoe UI" w:hAnsi="Segoe UI" w:cs="Segoe UI"/>
          <w:b/>
          <w:bCs/>
          <w:sz w:val="20"/>
          <w:szCs w:val="20"/>
        </w:rPr>
        <w:t xml:space="preserve">Program </w:t>
      </w:r>
      <w:r w:rsidRPr="00CF2E70">
        <w:rPr>
          <w:rFonts w:ascii="Segoe UI" w:eastAsia="Segoe UI" w:hAnsi="Segoe UI" w:cs="Segoe UI"/>
          <w:b/>
          <w:bCs/>
          <w:color w:val="000000"/>
          <w:sz w:val="20"/>
          <w:szCs w:val="20"/>
          <w:lang w:eastAsia="zh-CN"/>
        </w:rPr>
        <w:t>Pengembangan</w:t>
      </w:r>
      <w:r w:rsidRPr="0026643A">
        <w:rPr>
          <w:rFonts w:ascii="Segoe UI" w:hAnsi="Segoe UI" w:cs="Segoe UI"/>
          <w:b/>
          <w:bCs/>
          <w:sz w:val="20"/>
          <w:szCs w:val="20"/>
        </w:rPr>
        <w:t xml:space="preserve"> Agribisnis</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 xml:space="preserve">Program Pengembangan Agribisnis dimaksudkan untuk mengoperasionalkan pembangunan sistem dan usaha-usaha agribis nis, yang mengarahkan agar seluruh sub sistem agribisnis dapat secara produktif dan efisien menghasilkan berbagai produk pertanian yang memiliki nilai tambah dan daya saing yang tinggi. Adapun kegiatan yang dilakukan meliputi Primatani, pengawalan kegiatan Pengembangan Usaha Agribisnis Pedesaan (PUAP), pengadaan peralatan Kantor APTI, diklat Kades/Kalur dalam pelayanan penatausahaan hasil hutan kayu, pembangunan gedung LKM, pasar lelang </w:t>
      </w:r>
      <w:r w:rsidRPr="0026643A">
        <w:rPr>
          <w:rFonts w:ascii="Segoe UI" w:hAnsi="Segoe UI" w:cs="Segoe UI"/>
          <w:bCs/>
          <w:sz w:val="20"/>
          <w:szCs w:val="20"/>
        </w:rPr>
        <w:lastRenderedPageBreak/>
        <w:t>dan agro expo, pelatihan ketrampilan pengolahan jamur, salak, serta kedelai.</w:t>
      </w:r>
      <w:r w:rsidR="00CF2E70">
        <w:rPr>
          <w:rFonts w:ascii="Segoe UI" w:hAnsi="Segoe UI" w:cs="Segoe UI"/>
          <w:bCs/>
          <w:sz w:val="20"/>
          <w:szCs w:val="20"/>
          <w:lang w:val="id-ID"/>
        </w:rPr>
        <w:t xml:space="preserve"> </w:t>
      </w:r>
      <w:r w:rsidRPr="0026643A">
        <w:rPr>
          <w:rFonts w:ascii="Segoe UI" w:hAnsi="Segoe UI" w:cs="Segoe UI"/>
          <w:bCs/>
          <w:sz w:val="20"/>
          <w:szCs w:val="20"/>
        </w:rPr>
        <w:t>Total anggaran yang diperuntukan bagi  program pengembangan agribisnis dari Tahun 2011 sampai dengan Tahun 2014 adalah   sebesar Rp 546.742.500,00.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hAnsi="Segoe UI" w:cs="Segoe UI"/>
          <w:b/>
          <w:bCs/>
          <w:sz w:val="20"/>
          <w:szCs w:val="20"/>
        </w:rPr>
      </w:pPr>
      <w:r w:rsidRPr="0026643A">
        <w:rPr>
          <w:rFonts w:ascii="Segoe UI" w:hAnsi="Segoe UI" w:cs="Segoe UI"/>
          <w:b/>
          <w:bCs/>
          <w:sz w:val="20"/>
          <w:szCs w:val="20"/>
        </w:rPr>
        <w:t>Program Peningkatan Pemasaran Hasil Produksi Peternakan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Tujuan program ini adalah dalam rangka meningkatkan pemasaran produksi hasil pertanian dengan cara promosi untuk meningkatkan daya saing dan kemitraan. Kegiatan yang dilakukan berupa pengembangan pemasaran hasil produksi peternakan dan pengendalian kualitas hasil ternak. Pameran yang diikuti melalui program ini adalah pameran di Soropadan Expo dan Wonosobo Expo.</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peningkatan pemasaran hasil produksi peternakan dari Tahun 2011 sampai dengan Tahun 2014 adalah   sebesar Rp 44.644.600,00.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hAnsi="Segoe UI" w:cs="Segoe UI"/>
          <w:b/>
          <w:bCs/>
          <w:sz w:val="20"/>
          <w:szCs w:val="20"/>
        </w:rPr>
      </w:pPr>
      <w:r w:rsidRPr="0026643A">
        <w:rPr>
          <w:rFonts w:ascii="Segoe UI" w:hAnsi="Segoe UI" w:cs="Segoe UI"/>
          <w:b/>
          <w:bCs/>
          <w:sz w:val="20"/>
          <w:szCs w:val="20"/>
        </w:rPr>
        <w:t>Program Peningkatan Penerapan Teknologi Peternakan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Kegiatan yang dilakukan berupa penguatan SDM dan peningkatan kapasitas pemeliharaan ternak. Latar belakang kegiatan ini adalah SDM Peternakan di Kabupaten Wonosobo rata-rata masih rendah, sehingga perlu dilakukan peningkatan melalui kegiatan penguatan SDM. Kegiatan berupa pelatihan peternakan terpadu.</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peningkatan penerapan teknologi peternakan dari Tahun 2011 sampai dengan Tahun 2014 adalah  sebesar Rp  49.425.000,00.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rsidP="00CF2E70">
      <w:pPr>
        <w:widowControl w:val="0"/>
        <w:spacing w:after="120"/>
        <w:ind w:left="851"/>
        <w:jc w:val="both"/>
        <w:rPr>
          <w:rFonts w:ascii="Segoe UI" w:hAnsi="Segoe UI" w:cs="Segoe UI"/>
          <w:b/>
          <w:bCs/>
          <w:sz w:val="20"/>
          <w:szCs w:val="20"/>
        </w:rPr>
      </w:pPr>
      <w:r w:rsidRPr="0026643A">
        <w:rPr>
          <w:rFonts w:ascii="Segoe UI" w:hAnsi="Segoe UI" w:cs="Segoe UI"/>
          <w:b/>
          <w:bCs/>
          <w:sz w:val="20"/>
          <w:szCs w:val="20"/>
        </w:rPr>
        <w:t>Program Pengembangan Agribisnis Peternakan dan Penguatan Kelembagaan</w:t>
      </w:r>
    </w:p>
    <w:p w:rsidR="00B9295A" w:rsidRPr="0026643A" w:rsidRDefault="0039210C" w:rsidP="00CF2E70">
      <w:pPr>
        <w:widowControl w:val="0"/>
        <w:spacing w:after="180" w:line="240" w:lineRule="auto"/>
        <w:ind w:left="851"/>
        <w:jc w:val="both"/>
        <w:rPr>
          <w:rFonts w:ascii="Segoe UI" w:hAnsi="Segoe UI" w:cs="Segoe UI"/>
          <w:bCs/>
          <w:sz w:val="20"/>
          <w:szCs w:val="20"/>
        </w:rPr>
      </w:pPr>
      <w:r w:rsidRPr="0026643A">
        <w:rPr>
          <w:rFonts w:ascii="Segoe UI" w:hAnsi="Segoe UI" w:cs="Segoe UI"/>
          <w:bCs/>
          <w:sz w:val="20"/>
          <w:szCs w:val="20"/>
        </w:rPr>
        <w:t>Kegiatan yang dilakukan berupa pembinaan manajemen KKP-E, KUPS dan Kredit Mikro kepada 10 kelompok penerima Kredit Ketahanan Pangan dan Energi, sosialisasi peningkatan kesadaran konsumsi daging dan susu segar serta telur sebagai bahan makanan bernilai nutrisi tinggi serta kegiatan penguatan kelembagaan peternak.</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Total anggaran yang diperuntukan bagi  program pengembangan agribisnis peternakan dan penguatan kelembagaan dari Tahun 2011 sampai dengan Tahun 2014 adalah   sebesar Rp  87.855.000,00.</w:t>
      </w:r>
    </w:p>
    <w:p w:rsidR="00CF2E70" w:rsidRPr="00CF2E70" w:rsidRDefault="00CF2E70">
      <w:pPr>
        <w:widowControl w:val="0"/>
        <w:spacing w:after="180" w:line="240" w:lineRule="auto"/>
        <w:ind w:left="567"/>
        <w:jc w:val="both"/>
        <w:rPr>
          <w:rFonts w:ascii="Segoe UI" w:hAnsi="Segoe UI" w:cs="Segoe UI"/>
          <w:bCs/>
          <w:sz w:val="20"/>
          <w:szCs w:val="20"/>
          <w:lang w:val="id-ID"/>
        </w:rPr>
      </w:pPr>
    </w:p>
    <w:p w:rsidR="00B9295A" w:rsidRPr="0026643A" w:rsidRDefault="0039210C">
      <w:pPr>
        <w:pStyle w:val="ListParagraph2"/>
        <w:numPr>
          <w:ilvl w:val="0"/>
          <w:numId w:val="1"/>
        </w:numPr>
        <w:tabs>
          <w:tab w:val="left" w:pos="851"/>
        </w:tabs>
        <w:autoSpaceDE w:val="0"/>
        <w:autoSpaceDN w:val="0"/>
        <w:adjustRightInd w:val="0"/>
        <w:spacing w:after="120"/>
        <w:rPr>
          <w:rFonts w:ascii="Segoe UI" w:hAnsi="Segoe UI" w:cs="Segoe UI"/>
          <w:b/>
          <w:sz w:val="20"/>
          <w:szCs w:val="20"/>
        </w:rPr>
      </w:pPr>
      <w:r w:rsidRPr="0026643A">
        <w:rPr>
          <w:rFonts w:ascii="Segoe UI" w:hAnsi="Segoe UI" w:cs="Segoe UI"/>
          <w:b/>
          <w:sz w:val="20"/>
          <w:szCs w:val="20"/>
        </w:rPr>
        <w:t>Capaian Kinerja</w:t>
      </w: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Capaian kinerja urusan Pertanian berdasarkan evaluasi kinerja penyelenggaraan pemerintahan daerah (EKKPD) dapat dilihat pada beberapa indikator sebagai berikut :</w:t>
      </w:r>
    </w:p>
    <w:p w:rsidR="00CF2E70" w:rsidRDefault="00CF2E70" w:rsidP="00CF2E70">
      <w:pPr>
        <w:widowControl w:val="0"/>
        <w:spacing w:after="180" w:line="240" w:lineRule="auto"/>
        <w:ind w:left="851"/>
        <w:jc w:val="both"/>
        <w:rPr>
          <w:rFonts w:ascii="Segoe UI" w:hAnsi="Segoe UI" w:cs="Segoe UI"/>
          <w:bCs/>
          <w:sz w:val="20"/>
          <w:szCs w:val="20"/>
          <w:lang w:val="id-ID"/>
        </w:rPr>
      </w:pPr>
    </w:p>
    <w:p w:rsidR="00CF2E70" w:rsidRDefault="00CF2E70" w:rsidP="00CF2E70">
      <w:pPr>
        <w:widowControl w:val="0"/>
        <w:spacing w:after="180" w:line="240" w:lineRule="auto"/>
        <w:ind w:left="851"/>
        <w:jc w:val="both"/>
        <w:rPr>
          <w:rFonts w:ascii="Segoe UI" w:hAnsi="Segoe UI" w:cs="Segoe UI"/>
          <w:bCs/>
          <w:sz w:val="20"/>
          <w:szCs w:val="20"/>
          <w:lang w:val="id-ID"/>
        </w:rPr>
      </w:pPr>
    </w:p>
    <w:p w:rsidR="00CF2E70" w:rsidRPr="00CF2E70" w:rsidRDefault="00CF2E70" w:rsidP="00CF2E70">
      <w:pPr>
        <w:widowControl w:val="0"/>
        <w:spacing w:after="180" w:line="240" w:lineRule="auto"/>
        <w:ind w:left="851"/>
        <w:jc w:val="both"/>
        <w:rPr>
          <w:rFonts w:ascii="Segoe UI" w:hAnsi="Segoe UI" w:cs="Segoe UI"/>
          <w:bCs/>
          <w:sz w:val="20"/>
          <w:szCs w:val="20"/>
          <w:lang w:val="id-ID"/>
        </w:rPr>
      </w:pPr>
    </w:p>
    <w:p w:rsidR="00B9295A" w:rsidRPr="0026643A" w:rsidRDefault="0026643A" w:rsidP="00CF2E70">
      <w:pPr>
        <w:widowControl w:val="0"/>
        <w:spacing w:after="0" w:line="240" w:lineRule="auto"/>
        <w:jc w:val="center"/>
        <w:rPr>
          <w:rFonts w:ascii="Segoe UI" w:hAnsi="Segoe UI" w:cs="Segoe UI"/>
          <w:b/>
          <w:bCs/>
          <w:sz w:val="20"/>
          <w:szCs w:val="20"/>
        </w:rPr>
      </w:pPr>
      <w:r>
        <w:rPr>
          <w:rFonts w:ascii="Segoe UI" w:hAnsi="Segoe UI" w:cs="Segoe UI"/>
          <w:b/>
          <w:bCs/>
          <w:sz w:val="20"/>
          <w:szCs w:val="20"/>
        </w:rPr>
        <w:lastRenderedPageBreak/>
        <w:t>Tabel IV</w:t>
      </w:r>
      <w:r w:rsidR="0039210C" w:rsidRPr="0026643A">
        <w:rPr>
          <w:rFonts w:ascii="Segoe UI" w:hAnsi="Segoe UI" w:cs="Segoe UI"/>
          <w:b/>
          <w:bCs/>
          <w:sz w:val="20"/>
          <w:szCs w:val="20"/>
        </w:rPr>
        <w:t>.C.2.5</w:t>
      </w:r>
    </w:p>
    <w:p w:rsidR="00B9295A" w:rsidRDefault="0039210C" w:rsidP="00CF2E70">
      <w:pPr>
        <w:widowControl w:val="0"/>
        <w:spacing w:after="0" w:line="240" w:lineRule="auto"/>
        <w:jc w:val="center"/>
        <w:rPr>
          <w:rFonts w:ascii="Segoe UI" w:hAnsi="Segoe UI" w:cs="Segoe UI"/>
          <w:b/>
          <w:sz w:val="20"/>
          <w:szCs w:val="20"/>
          <w:lang w:val="id-ID"/>
        </w:rPr>
      </w:pPr>
      <w:r w:rsidRPr="0026643A">
        <w:rPr>
          <w:rFonts w:ascii="Segoe UI" w:hAnsi="Segoe UI" w:cs="Segoe UI"/>
          <w:b/>
          <w:sz w:val="20"/>
          <w:szCs w:val="20"/>
        </w:rPr>
        <w:t>Capaian Kinerja EKPPD Urusan Pertanian</w:t>
      </w:r>
    </w:p>
    <w:p w:rsidR="00CF2E70" w:rsidRPr="00CF2E70" w:rsidRDefault="00CF2E70" w:rsidP="00CF2E70">
      <w:pPr>
        <w:widowControl w:val="0"/>
        <w:spacing w:after="0" w:line="240" w:lineRule="auto"/>
        <w:jc w:val="center"/>
        <w:rPr>
          <w:rFonts w:ascii="Segoe UI" w:hAnsi="Segoe UI" w:cs="Segoe UI"/>
          <w:b/>
          <w:bCs/>
          <w:sz w:val="20"/>
          <w:szCs w:val="20"/>
          <w:lang w:val="id-ID"/>
        </w:rPr>
      </w:pPr>
    </w:p>
    <w:tbl>
      <w:tblPr>
        <w:tblW w:w="9083" w:type="dxa"/>
        <w:tblLayout w:type="fixed"/>
        <w:tblCellMar>
          <w:top w:w="15" w:type="dxa"/>
          <w:left w:w="15" w:type="dxa"/>
          <w:bottom w:w="15" w:type="dxa"/>
          <w:right w:w="15" w:type="dxa"/>
        </w:tblCellMar>
        <w:tblLook w:val="04A0" w:firstRow="1" w:lastRow="0" w:firstColumn="1" w:lastColumn="0" w:noHBand="0" w:noVBand="1"/>
      </w:tblPr>
      <w:tblGrid>
        <w:gridCol w:w="478"/>
        <w:gridCol w:w="2350"/>
        <w:gridCol w:w="1545"/>
        <w:gridCol w:w="1575"/>
        <w:gridCol w:w="1545"/>
        <w:gridCol w:w="1590"/>
      </w:tblGrid>
      <w:tr w:rsidR="00B9295A" w:rsidRPr="0026643A">
        <w:trPr>
          <w:trHeight w:val="285"/>
        </w:trPr>
        <w:tc>
          <w:tcPr>
            <w:tcW w:w="478" w:type="dxa"/>
            <w:vMerge w:val="restart"/>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No.</w:t>
            </w:r>
          </w:p>
        </w:tc>
        <w:tc>
          <w:tcPr>
            <w:tcW w:w="2350" w:type="dxa"/>
            <w:vMerge w:val="restart"/>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Indikator Kinerja Berdasarkan EKPPD</w:t>
            </w:r>
          </w:p>
        </w:tc>
        <w:tc>
          <w:tcPr>
            <w:tcW w:w="6255" w:type="dxa"/>
            <w:gridSpan w:val="4"/>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Capaian Kinerja</w:t>
            </w:r>
          </w:p>
        </w:tc>
      </w:tr>
      <w:tr w:rsidR="00B9295A" w:rsidRPr="0026643A">
        <w:trPr>
          <w:trHeight w:val="285"/>
        </w:trPr>
        <w:tc>
          <w:tcPr>
            <w:tcW w:w="478" w:type="dxa"/>
            <w:vMerge/>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jc w:val="center"/>
              <w:rPr>
                <w:rFonts w:ascii="Segoe UI" w:hAnsi="Segoe UI" w:cs="Segoe UI"/>
                <w:color w:val="000000"/>
                <w:sz w:val="18"/>
                <w:szCs w:val="18"/>
              </w:rPr>
            </w:pPr>
          </w:p>
        </w:tc>
        <w:tc>
          <w:tcPr>
            <w:tcW w:w="2350" w:type="dxa"/>
            <w:vMerge/>
            <w:tcBorders>
              <w:top w:val="single" w:sz="4" w:space="0" w:color="000000"/>
              <w:left w:val="single" w:sz="4" w:space="0" w:color="000000"/>
              <w:bottom w:val="single" w:sz="4" w:space="0" w:color="000000"/>
              <w:right w:val="single" w:sz="4" w:space="0" w:color="000000"/>
            </w:tcBorders>
            <w:vAlign w:val="center"/>
          </w:tcPr>
          <w:p w:rsidR="00B9295A" w:rsidRPr="0026643A" w:rsidRDefault="00B9295A" w:rsidP="00CF2E70">
            <w:pPr>
              <w:spacing w:after="0"/>
              <w:jc w:val="center"/>
              <w:rPr>
                <w:rFonts w:ascii="Segoe UI" w:hAnsi="Segoe UI" w:cs="Segoe UI"/>
                <w:color w:val="000000"/>
                <w:sz w:val="18"/>
                <w:szCs w:val="18"/>
              </w:rPr>
            </w:pPr>
          </w:p>
        </w:tc>
        <w:tc>
          <w:tcPr>
            <w:tcW w:w="15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2011</w:t>
            </w:r>
          </w:p>
        </w:tc>
        <w:tc>
          <w:tcPr>
            <w:tcW w:w="157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2012</w:t>
            </w:r>
          </w:p>
        </w:tc>
        <w:tc>
          <w:tcPr>
            <w:tcW w:w="1545"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2013</w:t>
            </w:r>
          </w:p>
        </w:tc>
        <w:tc>
          <w:tcPr>
            <w:tcW w:w="1590" w:type="dxa"/>
            <w:tcBorders>
              <w:top w:val="single" w:sz="4" w:space="0" w:color="000000"/>
              <w:left w:val="single" w:sz="4" w:space="0" w:color="000000"/>
              <w:bottom w:val="single" w:sz="4" w:space="0" w:color="000000"/>
              <w:right w:val="single" w:sz="4" w:space="0" w:color="000000"/>
            </w:tcBorders>
            <w:vAlign w:val="center"/>
          </w:tcPr>
          <w:p w:rsidR="00B9295A" w:rsidRPr="0026643A" w:rsidRDefault="0039210C" w:rsidP="00CF2E70">
            <w:pPr>
              <w:spacing w:after="0"/>
              <w:jc w:val="center"/>
              <w:textAlignment w:val="center"/>
              <w:rPr>
                <w:rFonts w:ascii="Segoe UI" w:hAnsi="Segoe UI" w:cs="Segoe UI"/>
                <w:color w:val="000000"/>
                <w:sz w:val="18"/>
                <w:szCs w:val="18"/>
              </w:rPr>
            </w:pPr>
            <w:r w:rsidRPr="0026643A">
              <w:rPr>
                <w:rFonts w:ascii="Segoe UI" w:eastAsia="SimSun" w:hAnsi="Segoe UI" w:cs="Segoe UI"/>
                <w:color w:val="000000"/>
                <w:sz w:val="18"/>
                <w:szCs w:val="18"/>
                <w:lang w:eastAsia="zh-CN"/>
              </w:rPr>
              <w:t>2014</w:t>
            </w:r>
          </w:p>
        </w:tc>
      </w:tr>
      <w:tr w:rsidR="00B9295A" w:rsidRPr="0026643A">
        <w:trPr>
          <w:trHeight w:val="275"/>
        </w:trPr>
        <w:tc>
          <w:tcPr>
            <w:tcW w:w="478"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center"/>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1</w:t>
            </w:r>
          </w:p>
        </w:tc>
        <w:tc>
          <w:tcPr>
            <w:tcW w:w="235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Produktivitas padi atau bahan pangan utama (Produksi tanaman padi (ton) / luas areal tanaman padi (ha)</w:t>
            </w:r>
          </w:p>
        </w:tc>
        <w:tc>
          <w:tcPr>
            <w:tcW w:w="15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=167.481/30.440</w:t>
            </w:r>
            <w:r w:rsidRPr="0026643A">
              <w:rPr>
                <w:rFonts w:ascii="Segoe UI" w:eastAsia="SimSun" w:hAnsi="Segoe UI" w:cs="Segoe UI"/>
                <w:color w:val="000000"/>
                <w:sz w:val="18"/>
                <w:szCs w:val="18"/>
                <w:lang w:eastAsia="zh-CN"/>
              </w:rPr>
              <w:br/>
              <w:t>=5,50</w:t>
            </w:r>
          </w:p>
        </w:tc>
        <w:tc>
          <w:tcPr>
            <w:tcW w:w="15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=162.980/30.025</w:t>
            </w:r>
            <w:r w:rsidRPr="0026643A">
              <w:rPr>
                <w:rFonts w:ascii="Segoe UI" w:eastAsia="SimSun" w:hAnsi="Segoe UI" w:cs="Segoe UI"/>
                <w:color w:val="000000"/>
                <w:sz w:val="18"/>
                <w:szCs w:val="18"/>
                <w:lang w:eastAsia="zh-CN"/>
              </w:rPr>
              <w:br/>
              <w:t>=5,43</w:t>
            </w:r>
          </w:p>
        </w:tc>
        <w:tc>
          <w:tcPr>
            <w:tcW w:w="15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=149.771/28.361</w:t>
            </w:r>
            <w:r w:rsidRPr="0026643A">
              <w:rPr>
                <w:rFonts w:ascii="Segoe UI" w:eastAsia="SimSun" w:hAnsi="Segoe UI" w:cs="Segoe UI"/>
                <w:color w:val="000000"/>
                <w:sz w:val="18"/>
                <w:szCs w:val="18"/>
                <w:lang w:eastAsia="zh-CN"/>
              </w:rPr>
              <w:br/>
              <w:t>=5,28</w:t>
            </w:r>
          </w:p>
        </w:tc>
        <w:tc>
          <w:tcPr>
            <w:tcW w:w="159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=154.870/30.343</w:t>
            </w:r>
            <w:r w:rsidRPr="0026643A">
              <w:rPr>
                <w:rFonts w:ascii="Segoe UI" w:eastAsia="SimSun" w:hAnsi="Segoe UI" w:cs="Segoe UI"/>
                <w:color w:val="000000"/>
                <w:sz w:val="18"/>
                <w:szCs w:val="18"/>
                <w:lang w:eastAsia="zh-CN"/>
              </w:rPr>
              <w:br/>
              <w:t>=5,10</w:t>
            </w:r>
          </w:p>
        </w:tc>
      </w:tr>
      <w:tr w:rsidR="00B9295A" w:rsidRPr="0026643A">
        <w:trPr>
          <w:trHeight w:val="1275"/>
        </w:trPr>
        <w:tc>
          <w:tcPr>
            <w:tcW w:w="478"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jc w:val="center"/>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2</w:t>
            </w:r>
          </w:p>
        </w:tc>
        <w:tc>
          <w:tcPr>
            <w:tcW w:w="235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Kontribusi sektor pertanian terhadap PDRB (jumlah kontribusi PDRB dari sektor pertanian / jumlah total PDRB) x 100%</w:t>
            </w:r>
          </w:p>
        </w:tc>
        <w:tc>
          <w:tcPr>
            <w:tcW w:w="15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47,37</w:t>
            </w:r>
          </w:p>
        </w:tc>
        <w:tc>
          <w:tcPr>
            <w:tcW w:w="157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47,10%</w:t>
            </w:r>
          </w:p>
        </w:tc>
        <w:tc>
          <w:tcPr>
            <w:tcW w:w="1545"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45,94</w:t>
            </w:r>
          </w:p>
        </w:tc>
        <w:tc>
          <w:tcPr>
            <w:tcW w:w="1590" w:type="dxa"/>
            <w:tcBorders>
              <w:top w:val="single" w:sz="4" w:space="0" w:color="000000"/>
              <w:left w:val="single" w:sz="4" w:space="0" w:color="000000"/>
              <w:bottom w:val="single" w:sz="4" w:space="0" w:color="000000"/>
              <w:right w:val="single" w:sz="4" w:space="0" w:color="000000"/>
            </w:tcBorders>
          </w:tcPr>
          <w:p w:rsidR="00B9295A" w:rsidRPr="0026643A" w:rsidRDefault="0039210C" w:rsidP="00CF2E70">
            <w:pPr>
              <w:spacing w:after="0"/>
              <w:textAlignment w:val="top"/>
              <w:rPr>
                <w:rFonts w:ascii="Segoe UI" w:hAnsi="Segoe UI" w:cs="Segoe UI"/>
                <w:color w:val="000000"/>
                <w:sz w:val="18"/>
                <w:szCs w:val="18"/>
              </w:rPr>
            </w:pPr>
            <w:r w:rsidRPr="0026643A">
              <w:rPr>
                <w:rFonts w:ascii="Segoe UI" w:eastAsia="SimSun" w:hAnsi="Segoe UI" w:cs="Segoe UI"/>
                <w:color w:val="000000"/>
                <w:sz w:val="18"/>
                <w:szCs w:val="18"/>
                <w:lang w:eastAsia="zh-CN"/>
              </w:rPr>
              <w:t>44,50%</w:t>
            </w:r>
          </w:p>
        </w:tc>
      </w:tr>
    </w:tbl>
    <w:p w:rsidR="00B9295A" w:rsidRPr="0026643A" w:rsidRDefault="00B9295A">
      <w:pPr>
        <w:widowControl w:val="0"/>
        <w:spacing w:after="120"/>
        <w:jc w:val="both"/>
        <w:rPr>
          <w:rFonts w:ascii="Segoe UI" w:eastAsia="Segoe UI" w:hAnsi="Segoe UI" w:cs="Segoe UI"/>
          <w:bCs/>
          <w:color w:val="000000"/>
          <w:sz w:val="20"/>
          <w:szCs w:val="20"/>
          <w:lang w:eastAsia="zh-CN"/>
        </w:rPr>
      </w:pPr>
    </w:p>
    <w:p w:rsidR="00B9295A" w:rsidRDefault="0039210C" w:rsidP="00CF2E70">
      <w:pPr>
        <w:widowControl w:val="0"/>
        <w:spacing w:after="180" w:line="240" w:lineRule="auto"/>
        <w:ind w:left="851"/>
        <w:jc w:val="both"/>
        <w:rPr>
          <w:rFonts w:ascii="Segoe UI" w:hAnsi="Segoe UI" w:cs="Segoe UI"/>
          <w:bCs/>
          <w:sz w:val="20"/>
          <w:szCs w:val="20"/>
          <w:lang w:val="id-ID"/>
        </w:rPr>
      </w:pPr>
      <w:r w:rsidRPr="0026643A">
        <w:rPr>
          <w:rFonts w:ascii="Segoe UI" w:hAnsi="Segoe UI" w:cs="Segoe UI"/>
          <w:bCs/>
          <w:sz w:val="20"/>
          <w:szCs w:val="20"/>
        </w:rPr>
        <w:t>Capaian kinerja urusan pertanian dapat dilihat dari produktivitas padi atau bahan pangan utama, dimana dari tahun ke tahun selama 2011-2014 produktivitasnya semakin menurun. Penurunan produktivitas ini terjadi karena menurunnya produksi, adanya curah hujan yang lebih rendah  menyebabkan pengisian malai kurang optimal sehingga gabah kurang bernas/berisi serta adanya penurunan produktivitas jagung. Sedangkan bila dilihat dari kontribusi sektor pertanian terhadap PDRB juga semakin menurun dari tahun ke tahun. Sektor pertanian merupakan kontribusi terbesar dari delapan sektor lainnya. Kontribusi terbesar berasal dari sub sektor tanaman bahan makanan diikuti peternakan, kehutanan, tanaman perkebunan dan perikanan. Untuk meningkatkan kontribusi sektor pertanian terhadap PDRB dapat dilakukan melalui peningkatan produksi pertanian. Selain itu, kemampuan pengusahaan dan pengelolaan serta penerapan teknologi yang tepat pada usaha-usaha pertanian perlu dilanjutkan dan ditingkatkan.</w:t>
      </w:r>
    </w:p>
    <w:p w:rsidR="0026643A" w:rsidRPr="0026643A" w:rsidRDefault="0026643A">
      <w:pPr>
        <w:widowControl w:val="0"/>
        <w:spacing w:after="180" w:line="240" w:lineRule="auto"/>
        <w:ind w:left="567"/>
        <w:jc w:val="both"/>
        <w:rPr>
          <w:rFonts w:ascii="Segoe UI" w:hAnsi="Segoe UI" w:cs="Segoe UI"/>
          <w:bCs/>
          <w:sz w:val="20"/>
          <w:szCs w:val="20"/>
          <w:lang w:val="id-ID"/>
        </w:rPr>
      </w:pPr>
    </w:p>
    <w:p w:rsidR="00B9295A" w:rsidRPr="0026643A" w:rsidRDefault="0039210C" w:rsidP="0026643A">
      <w:pPr>
        <w:pStyle w:val="ListParagraph2"/>
        <w:numPr>
          <w:ilvl w:val="0"/>
          <w:numId w:val="1"/>
        </w:numPr>
        <w:tabs>
          <w:tab w:val="left" w:pos="851"/>
        </w:tabs>
        <w:autoSpaceDE w:val="0"/>
        <w:autoSpaceDN w:val="0"/>
        <w:adjustRightInd w:val="0"/>
        <w:spacing w:after="120"/>
        <w:rPr>
          <w:rFonts w:ascii="Segoe UI" w:hAnsi="Segoe UI" w:cs="Segoe UI"/>
          <w:b/>
          <w:sz w:val="20"/>
          <w:szCs w:val="20"/>
        </w:rPr>
      </w:pPr>
      <w:r w:rsidRPr="0026643A">
        <w:rPr>
          <w:rFonts w:ascii="Segoe UI" w:hAnsi="Segoe UI" w:cs="Segoe UI"/>
          <w:b/>
          <w:sz w:val="20"/>
          <w:szCs w:val="20"/>
        </w:rPr>
        <w:t>Permasalahan dan Solusi</w:t>
      </w:r>
    </w:p>
    <w:p w:rsidR="00B9295A" w:rsidRPr="0026643A" w:rsidRDefault="0039210C">
      <w:pPr>
        <w:pStyle w:val="ListParagraph2"/>
        <w:tabs>
          <w:tab w:val="left" w:pos="851"/>
        </w:tabs>
        <w:autoSpaceDE w:val="0"/>
        <w:autoSpaceDN w:val="0"/>
        <w:adjustRightInd w:val="0"/>
        <w:spacing w:after="120"/>
        <w:ind w:left="360"/>
        <w:rPr>
          <w:rFonts w:ascii="Segoe UI" w:hAnsi="Segoe UI" w:cs="Segoe UI"/>
          <w:b/>
          <w:sz w:val="20"/>
          <w:szCs w:val="20"/>
        </w:rPr>
      </w:pPr>
      <w:r w:rsidRPr="0026643A">
        <w:rPr>
          <w:rFonts w:ascii="Segoe UI" w:hAnsi="Segoe UI" w:cs="Segoe UI"/>
          <w:b/>
          <w:sz w:val="20"/>
          <w:szCs w:val="20"/>
        </w:rPr>
        <w:tab/>
      </w:r>
    </w:p>
    <w:tbl>
      <w:tblPr>
        <w:tblW w:w="7950" w:type="dxa"/>
        <w:tblInd w:w="578" w:type="dxa"/>
        <w:tblLayout w:type="fixed"/>
        <w:tblCellMar>
          <w:top w:w="15" w:type="dxa"/>
          <w:left w:w="15" w:type="dxa"/>
          <w:bottom w:w="15" w:type="dxa"/>
          <w:right w:w="15" w:type="dxa"/>
        </w:tblCellMar>
        <w:tblLook w:val="04A0" w:firstRow="1" w:lastRow="0" w:firstColumn="1" w:lastColumn="0" w:noHBand="0" w:noVBand="1"/>
      </w:tblPr>
      <w:tblGrid>
        <w:gridCol w:w="480"/>
        <w:gridCol w:w="3960"/>
        <w:gridCol w:w="3510"/>
      </w:tblGrid>
      <w:tr w:rsidR="00B9295A" w:rsidRPr="00CF2E70" w:rsidTr="00CF2E70">
        <w:trPr>
          <w:trHeight w:val="285"/>
          <w:tblHeader/>
        </w:trPr>
        <w:tc>
          <w:tcPr>
            <w:tcW w:w="480" w:type="dxa"/>
            <w:tcBorders>
              <w:top w:val="single" w:sz="4" w:space="0" w:color="000000"/>
              <w:left w:val="single" w:sz="4" w:space="0" w:color="000000"/>
              <w:right w:val="single" w:sz="4" w:space="0" w:color="000000"/>
            </w:tcBorders>
            <w:vAlign w:val="center"/>
          </w:tcPr>
          <w:p w:rsidR="00B9295A" w:rsidRPr="00CF2E70" w:rsidRDefault="0039210C" w:rsidP="00CF2E70">
            <w:pPr>
              <w:spacing w:after="0"/>
              <w:jc w:val="center"/>
              <w:textAlignment w:val="center"/>
              <w:rPr>
                <w:rFonts w:ascii="Segoe UI" w:hAnsi="Segoe UI" w:cs="Segoe UI"/>
                <w:color w:val="000000"/>
                <w:sz w:val="19"/>
                <w:szCs w:val="19"/>
              </w:rPr>
            </w:pPr>
            <w:bookmarkStart w:id="0" w:name="_GoBack" w:colFirst="0" w:colLast="2"/>
            <w:r w:rsidRPr="00CF2E70">
              <w:rPr>
                <w:rFonts w:ascii="Segoe UI" w:eastAsia="SimSun" w:hAnsi="Segoe UI" w:cs="Segoe UI"/>
                <w:color w:val="000000"/>
                <w:sz w:val="19"/>
                <w:szCs w:val="19"/>
                <w:lang w:eastAsia="zh-CN"/>
              </w:rPr>
              <w:t>No.</w:t>
            </w:r>
          </w:p>
        </w:tc>
        <w:tc>
          <w:tcPr>
            <w:tcW w:w="3960" w:type="dxa"/>
            <w:tcBorders>
              <w:top w:val="single" w:sz="4" w:space="0" w:color="000000"/>
              <w:left w:val="single" w:sz="4" w:space="0" w:color="000000"/>
              <w:right w:val="single" w:sz="4" w:space="0" w:color="000000"/>
            </w:tcBorders>
            <w:vAlign w:val="center"/>
          </w:tcPr>
          <w:p w:rsidR="00B9295A" w:rsidRPr="00CF2E70" w:rsidRDefault="0039210C" w:rsidP="00CF2E70">
            <w:pPr>
              <w:spacing w:after="0"/>
              <w:jc w:val="center"/>
              <w:textAlignment w:val="center"/>
              <w:rPr>
                <w:rFonts w:ascii="Segoe UI" w:hAnsi="Segoe UI" w:cs="Segoe UI"/>
                <w:color w:val="000000"/>
                <w:sz w:val="19"/>
                <w:szCs w:val="19"/>
              </w:rPr>
            </w:pPr>
            <w:r w:rsidRPr="00CF2E70">
              <w:rPr>
                <w:rFonts w:ascii="Segoe UI" w:eastAsia="SimSun" w:hAnsi="Segoe UI" w:cs="Segoe UI"/>
                <w:color w:val="000000"/>
                <w:sz w:val="19"/>
                <w:szCs w:val="19"/>
                <w:lang w:eastAsia="zh-CN"/>
              </w:rPr>
              <w:t>Permasalahan</w:t>
            </w:r>
          </w:p>
        </w:tc>
        <w:tc>
          <w:tcPr>
            <w:tcW w:w="3510" w:type="dxa"/>
            <w:tcBorders>
              <w:top w:val="single" w:sz="4" w:space="0" w:color="000000"/>
              <w:left w:val="single" w:sz="4" w:space="0" w:color="000000"/>
              <w:right w:val="single" w:sz="4" w:space="0" w:color="000000"/>
            </w:tcBorders>
            <w:vAlign w:val="center"/>
          </w:tcPr>
          <w:p w:rsidR="00B9295A" w:rsidRPr="00CF2E70" w:rsidRDefault="0039210C" w:rsidP="00CF2E70">
            <w:pPr>
              <w:spacing w:after="0"/>
              <w:jc w:val="center"/>
              <w:textAlignment w:val="center"/>
              <w:rPr>
                <w:rFonts w:ascii="Segoe UI" w:hAnsi="Segoe UI" w:cs="Segoe UI"/>
                <w:color w:val="000000"/>
                <w:sz w:val="19"/>
                <w:szCs w:val="19"/>
              </w:rPr>
            </w:pPr>
            <w:r w:rsidRPr="00CF2E70">
              <w:rPr>
                <w:rFonts w:ascii="Segoe UI" w:eastAsia="SimSun" w:hAnsi="Segoe UI" w:cs="Segoe UI"/>
                <w:color w:val="000000"/>
                <w:sz w:val="19"/>
                <w:szCs w:val="19"/>
                <w:lang w:eastAsia="zh-CN"/>
              </w:rPr>
              <w:t>Solusi</w:t>
            </w:r>
          </w:p>
        </w:tc>
      </w:tr>
      <w:bookmarkEnd w:id="0"/>
      <w:tr w:rsidR="00B9295A" w:rsidRPr="00CF2E70">
        <w:trPr>
          <w:trHeight w:val="765"/>
        </w:trPr>
        <w:tc>
          <w:tcPr>
            <w:tcW w:w="480" w:type="dxa"/>
            <w:tcBorders>
              <w:top w:val="single" w:sz="4" w:space="0" w:color="000000"/>
              <w:left w:val="single" w:sz="4" w:space="0" w:color="000000"/>
              <w:bottom w:val="single" w:sz="4" w:space="0" w:color="000000"/>
              <w:right w:val="single" w:sz="4" w:space="0" w:color="000000"/>
            </w:tcBorders>
          </w:tcPr>
          <w:p w:rsidR="00B9295A" w:rsidRPr="00CF2E70" w:rsidRDefault="0039210C">
            <w:pPr>
              <w:jc w:val="cente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1</w:t>
            </w:r>
          </w:p>
        </w:tc>
        <w:tc>
          <w:tcPr>
            <w:tcW w:w="396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Adanya alih fungsi lahan pertanian</w:t>
            </w:r>
          </w:p>
        </w:tc>
        <w:tc>
          <w:tcPr>
            <w:tcW w:w="351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Perda Perlindungan Lahan Pertanian Pangan Berkelanjutan perlu dibuat agar tidak terjadi alih fungsi lahan yang semakin meluas</w:t>
            </w:r>
          </w:p>
        </w:tc>
      </w:tr>
      <w:tr w:rsidR="00B9295A" w:rsidRPr="00CF2E70">
        <w:trPr>
          <w:trHeight w:val="1020"/>
        </w:trPr>
        <w:tc>
          <w:tcPr>
            <w:tcW w:w="480" w:type="dxa"/>
            <w:tcBorders>
              <w:top w:val="single" w:sz="4" w:space="0" w:color="000000"/>
              <w:left w:val="single" w:sz="4" w:space="0" w:color="000000"/>
              <w:bottom w:val="single" w:sz="4" w:space="0" w:color="000000"/>
              <w:right w:val="single" w:sz="4" w:space="0" w:color="000000"/>
            </w:tcBorders>
          </w:tcPr>
          <w:p w:rsidR="00B9295A" w:rsidRPr="00CF2E70" w:rsidRDefault="0039210C">
            <w:pPr>
              <w:jc w:val="cente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2</w:t>
            </w:r>
          </w:p>
        </w:tc>
        <w:tc>
          <w:tcPr>
            <w:tcW w:w="396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Untuk menghasilkan 1 kali kebuntingan ternak sapi membutuhkan perkawinan sebanyak 2 kali lebih, sehingga jarak kelahirannya lebih dari 1 tahun</w:t>
            </w:r>
          </w:p>
        </w:tc>
        <w:tc>
          <w:tcPr>
            <w:tcW w:w="351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Meningkatkan pelayanan Inseminasi Buatan dan Intensifikasi Kawin Alam</w:t>
            </w:r>
          </w:p>
        </w:tc>
      </w:tr>
      <w:tr w:rsidR="00B9295A" w:rsidRPr="00CF2E70">
        <w:trPr>
          <w:trHeight w:val="1275"/>
        </w:trPr>
        <w:tc>
          <w:tcPr>
            <w:tcW w:w="480" w:type="dxa"/>
            <w:tcBorders>
              <w:top w:val="single" w:sz="4" w:space="0" w:color="000000"/>
              <w:left w:val="single" w:sz="4" w:space="0" w:color="000000"/>
              <w:bottom w:val="single" w:sz="4" w:space="0" w:color="000000"/>
              <w:right w:val="single" w:sz="4" w:space="0" w:color="000000"/>
            </w:tcBorders>
          </w:tcPr>
          <w:p w:rsidR="00B9295A" w:rsidRPr="00CF2E70" w:rsidRDefault="0039210C">
            <w:pPr>
              <w:jc w:val="cente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lastRenderedPageBreak/>
              <w:t>3</w:t>
            </w:r>
          </w:p>
        </w:tc>
        <w:tc>
          <w:tcPr>
            <w:tcW w:w="396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Jumlah pemotongan ternak sapi lebih tinggi dibanding angka kelahiran hal ini akibat rendahnya minat peternak untuk memelihara sapi betina karena dianggap kurang menguntungkan peternak</w:t>
            </w:r>
          </w:p>
        </w:tc>
        <w:tc>
          <w:tcPr>
            <w:tcW w:w="351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Melakukan pelarangan pemotongan ternak betina produktif</w:t>
            </w:r>
          </w:p>
        </w:tc>
      </w:tr>
      <w:tr w:rsidR="00B9295A" w:rsidRPr="00CF2E70">
        <w:trPr>
          <w:trHeight w:val="765"/>
        </w:trPr>
        <w:tc>
          <w:tcPr>
            <w:tcW w:w="480" w:type="dxa"/>
            <w:tcBorders>
              <w:top w:val="single" w:sz="4" w:space="0" w:color="000000"/>
              <w:left w:val="single" w:sz="4" w:space="0" w:color="000000"/>
              <w:bottom w:val="single" w:sz="4" w:space="0" w:color="000000"/>
              <w:right w:val="single" w:sz="4" w:space="0" w:color="000000"/>
            </w:tcBorders>
          </w:tcPr>
          <w:p w:rsidR="00B9295A" w:rsidRPr="00CF2E70" w:rsidRDefault="0039210C">
            <w:pPr>
              <w:jc w:val="cente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4</w:t>
            </w:r>
          </w:p>
        </w:tc>
        <w:tc>
          <w:tcPr>
            <w:tcW w:w="396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Tingkat pemahaman peternak terhadap pemeliharaan ternak sapi betina masih sangat kurang</w:t>
            </w:r>
          </w:p>
        </w:tc>
        <w:tc>
          <w:tcPr>
            <w:tcW w:w="351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Sosialisasi dan pembinaan kelompok, serta pelatihan ketrampilan usaha peternakan</w:t>
            </w:r>
          </w:p>
        </w:tc>
      </w:tr>
      <w:tr w:rsidR="00B9295A" w:rsidRPr="00CF2E70">
        <w:trPr>
          <w:trHeight w:val="765"/>
        </w:trPr>
        <w:tc>
          <w:tcPr>
            <w:tcW w:w="480" w:type="dxa"/>
            <w:tcBorders>
              <w:top w:val="single" w:sz="4" w:space="0" w:color="000000"/>
              <w:left w:val="single" w:sz="4" w:space="0" w:color="000000"/>
              <w:bottom w:val="single" w:sz="4" w:space="0" w:color="000000"/>
              <w:right w:val="single" w:sz="4" w:space="0" w:color="000000"/>
            </w:tcBorders>
          </w:tcPr>
          <w:p w:rsidR="00B9295A" w:rsidRPr="00CF2E70" w:rsidRDefault="0039210C">
            <w:pPr>
              <w:jc w:val="cente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5</w:t>
            </w:r>
          </w:p>
        </w:tc>
        <w:tc>
          <w:tcPr>
            <w:tcW w:w="396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Ada beberapa desa yang membuat aturan/kebijakan yang berdampak menurunkan jumlah populasi ternak</w:t>
            </w:r>
          </w:p>
        </w:tc>
        <w:tc>
          <w:tcPr>
            <w:tcW w:w="3510" w:type="dxa"/>
            <w:tcBorders>
              <w:top w:val="single" w:sz="4" w:space="0" w:color="000000"/>
              <w:left w:val="single" w:sz="4" w:space="0" w:color="000000"/>
              <w:bottom w:val="single" w:sz="4" w:space="0" w:color="000000"/>
              <w:right w:val="single" w:sz="4" w:space="0" w:color="000000"/>
            </w:tcBorders>
          </w:tcPr>
          <w:p w:rsidR="00B9295A" w:rsidRPr="00CF2E70" w:rsidRDefault="0039210C">
            <w:pPr>
              <w:textAlignment w:val="top"/>
              <w:rPr>
                <w:rFonts w:ascii="Segoe UI" w:hAnsi="Segoe UI" w:cs="Segoe UI"/>
                <w:color w:val="000000"/>
                <w:sz w:val="19"/>
                <w:szCs w:val="19"/>
              </w:rPr>
            </w:pPr>
            <w:r w:rsidRPr="00CF2E70">
              <w:rPr>
                <w:rFonts w:ascii="Segoe UI" w:eastAsia="SimSun" w:hAnsi="Segoe UI" w:cs="Segoe UI"/>
                <w:color w:val="000000"/>
                <w:sz w:val="19"/>
                <w:szCs w:val="19"/>
                <w:lang w:eastAsia="zh-CN"/>
              </w:rPr>
              <w:t>Pemberian bantuan bibit unggul ternak dan pakan ternak</w:t>
            </w:r>
          </w:p>
        </w:tc>
      </w:tr>
    </w:tbl>
    <w:p w:rsidR="00B9295A" w:rsidRPr="0026643A" w:rsidRDefault="00B9295A">
      <w:pPr>
        <w:pStyle w:val="ListParagraph2"/>
        <w:tabs>
          <w:tab w:val="left" w:pos="851"/>
        </w:tabs>
        <w:autoSpaceDE w:val="0"/>
        <w:autoSpaceDN w:val="0"/>
        <w:adjustRightInd w:val="0"/>
        <w:spacing w:after="120"/>
        <w:ind w:left="360"/>
        <w:rPr>
          <w:rFonts w:ascii="Segoe UI" w:hAnsi="Segoe UI" w:cs="Segoe UI"/>
          <w:b/>
          <w:sz w:val="20"/>
          <w:szCs w:val="20"/>
        </w:rPr>
      </w:pPr>
    </w:p>
    <w:sectPr w:rsidR="00B9295A" w:rsidRPr="0026643A" w:rsidSect="00CF2E70">
      <w:headerReference w:type="default" r:id="rId9"/>
      <w:footerReference w:type="even" r:id="rId10"/>
      <w:footerReference w:type="default" r:id="rId11"/>
      <w:pgSz w:w="11907" w:h="16840" w:code="9"/>
      <w:pgMar w:top="1701" w:right="1559" w:bottom="1701" w:left="1701" w:header="1134" w:footer="1134" w:gutter="0"/>
      <w:pgNumType w:start="30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9C1" w:rsidRDefault="00DC59C1">
      <w:pPr>
        <w:spacing w:after="0" w:line="240" w:lineRule="auto"/>
      </w:pPr>
      <w:r>
        <w:separator/>
      </w:r>
    </w:p>
  </w:endnote>
  <w:endnote w:type="continuationSeparator" w:id="0">
    <w:p w:rsidR="00DC59C1" w:rsidRDefault="00DC5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95A" w:rsidRDefault="003921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325</w:t>
    </w:r>
    <w:r>
      <w:rPr>
        <w:rStyle w:val="PageNumber"/>
      </w:rPr>
      <w:fldChar w:fldCharType="end"/>
    </w:r>
  </w:p>
  <w:p w:rsidR="00B9295A" w:rsidRDefault="00B929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95A" w:rsidRPr="0026643A" w:rsidRDefault="0039210C">
    <w:pPr>
      <w:pStyle w:val="Footer"/>
      <w:framePr w:wrap="around" w:vAnchor="text" w:hAnchor="margin" w:xAlign="right" w:y="1"/>
      <w:rPr>
        <w:rStyle w:val="PageNumber"/>
        <w:rFonts w:ascii="Segoe UI" w:hAnsi="Segoe UI" w:cs="Segoe UI"/>
        <w:sz w:val="18"/>
        <w:szCs w:val="18"/>
      </w:rPr>
    </w:pPr>
    <w:r w:rsidRPr="0026643A">
      <w:rPr>
        <w:rStyle w:val="PageNumber"/>
        <w:rFonts w:ascii="Segoe UI" w:hAnsi="Segoe UI" w:cs="Segoe UI"/>
        <w:sz w:val="18"/>
        <w:szCs w:val="18"/>
      </w:rPr>
      <w:fldChar w:fldCharType="begin"/>
    </w:r>
    <w:r w:rsidRPr="0026643A">
      <w:rPr>
        <w:rStyle w:val="PageNumber"/>
        <w:rFonts w:ascii="Segoe UI" w:hAnsi="Segoe UI" w:cs="Segoe UI"/>
        <w:sz w:val="18"/>
        <w:szCs w:val="18"/>
      </w:rPr>
      <w:instrText xml:space="preserve">PAGE  </w:instrText>
    </w:r>
    <w:r w:rsidRPr="0026643A">
      <w:rPr>
        <w:rStyle w:val="PageNumber"/>
        <w:rFonts w:ascii="Segoe UI" w:hAnsi="Segoe UI" w:cs="Segoe UI"/>
        <w:sz w:val="18"/>
        <w:szCs w:val="18"/>
      </w:rPr>
      <w:fldChar w:fldCharType="separate"/>
    </w:r>
    <w:r w:rsidR="00CF2E70">
      <w:rPr>
        <w:rStyle w:val="PageNumber"/>
        <w:rFonts w:ascii="Segoe UI" w:hAnsi="Segoe UI" w:cs="Segoe UI"/>
        <w:noProof/>
        <w:sz w:val="18"/>
        <w:szCs w:val="18"/>
      </w:rPr>
      <w:t>313</w:t>
    </w:r>
    <w:r w:rsidRPr="0026643A">
      <w:rPr>
        <w:rStyle w:val="PageNumber"/>
        <w:rFonts w:ascii="Segoe UI" w:hAnsi="Segoe UI" w:cs="Segoe UI"/>
        <w:sz w:val="18"/>
        <w:szCs w:val="18"/>
      </w:rPr>
      <w:fldChar w:fldCharType="end"/>
    </w:r>
  </w:p>
  <w:p w:rsidR="00B9295A" w:rsidRDefault="0026643A" w:rsidP="0026643A">
    <w:pPr>
      <w:pStyle w:val="Footer"/>
      <w:spacing w:after="0"/>
      <w:ind w:right="360"/>
      <w:rPr>
        <w:rFonts w:ascii="Arial" w:hAnsi="Arial" w:cs="Arial"/>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9C1" w:rsidRDefault="00DC59C1">
      <w:pPr>
        <w:spacing w:after="0" w:line="240" w:lineRule="auto"/>
      </w:pPr>
      <w:r>
        <w:separator/>
      </w:r>
    </w:p>
  </w:footnote>
  <w:footnote w:type="continuationSeparator" w:id="0">
    <w:p w:rsidR="00DC59C1" w:rsidRDefault="00DC59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95A" w:rsidRDefault="00B9295A">
    <w:pPr>
      <w:pStyle w:val="Header"/>
      <w:jc w:val="right"/>
      <w:rPr>
        <w:rFonts w:ascii="Trebuchet MS" w:hAnsi="Trebuchet M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B51D5"/>
    <w:multiLevelType w:val="multilevel"/>
    <w:tmpl w:val="0C8B51D5"/>
    <w:lvl w:ilvl="0">
      <w:start w:val="1"/>
      <w:numFmt w:val="lowerLetter"/>
      <w:lvlText w:val="%1."/>
      <w:lvlJc w:val="left"/>
      <w:pPr>
        <w:ind w:left="927" w:hanging="360"/>
      </w:pPr>
      <w:rPr>
        <w:rFonts w:hint="default"/>
        <w:b/>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
    <w:nsid w:val="0E8D7A0C"/>
    <w:multiLevelType w:val="multilevel"/>
    <w:tmpl w:val="0E8D7A0C"/>
    <w:lvl w:ilvl="0">
      <w:start w:val="6"/>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0"/>
  <w:noPunctuationKerning/>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6A06"/>
    <w:rsid w:val="00146A06"/>
    <w:rsid w:val="00247623"/>
    <w:rsid w:val="0026643A"/>
    <w:rsid w:val="0039210C"/>
    <w:rsid w:val="00742FBD"/>
    <w:rsid w:val="00B9295A"/>
    <w:rsid w:val="00CF2E70"/>
    <w:rsid w:val="00DC59C1"/>
    <w:rsid w:val="00E72AFE"/>
    <w:rsid w:val="0E2567C3"/>
    <w:rsid w:val="43922EE9"/>
    <w:rsid w:val="57C32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semiHidden="0" w:unhideWhenUsed="0"/>
    <w:lsdException w:name="footer" w:semiHidden="0" w:unhideWhenUsed="0"/>
    <w:lsdException w:name="caption" w:uiPriority="35" w:qFormat="1"/>
    <w:lsdException w:name="footnote reference" w:unhideWhenUsed="0"/>
    <w:lsdException w:name="page number" w:semiHidden="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nhideWhenUsed="0"/>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320"/>
        <w:tab w:val="right" w:pos="8640"/>
      </w:tabs>
    </w:pPr>
  </w:style>
  <w:style w:type="paragraph" w:styleId="FootnoteText">
    <w:name w:val="footnote text"/>
    <w:basedOn w:val="Normal"/>
    <w:semiHidden/>
    <w:rPr>
      <w:sz w:val="20"/>
      <w:szCs w:val="20"/>
    </w:rPr>
  </w:style>
  <w:style w:type="paragraph" w:styleId="Header">
    <w:name w:val="header"/>
    <w:basedOn w:val="Normal"/>
    <w:pPr>
      <w:tabs>
        <w:tab w:val="center" w:pos="4320"/>
        <w:tab w:val="right" w:pos="8640"/>
      </w:tabs>
    </w:p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paragraph" w:customStyle="1" w:styleId="ListParagraph1">
    <w:name w:val="List Paragraph1"/>
    <w:basedOn w:val="Normal"/>
    <w:qFormat/>
    <w:pPr>
      <w:ind w:left="720"/>
      <w:contextualSpacing/>
    </w:pPr>
  </w:style>
  <w:style w:type="paragraph" w:customStyle="1" w:styleId="ListParagraph2">
    <w:name w:val="List Paragraph2"/>
    <w:basedOn w:val="Normal"/>
    <w:uiPriority w:val="34"/>
    <w:qFormat/>
    <w:pPr>
      <w:ind w:left="720"/>
      <w:contextualSpacing/>
    </w:pPr>
    <w:rPr>
      <w:rFonts w:ascii="Calibri" w:eastAsia="Calibri" w:hAnsi="Calibri"/>
      <w:sz w:val="22"/>
      <w:szCs w:val="22"/>
    </w:rPr>
  </w:style>
  <w:style w:type="character" w:customStyle="1" w:styleId="FooterChar">
    <w:name w:val="Footer Char"/>
    <w:link w:val="Foote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3354</Words>
  <Characters>19122</Characters>
  <Application>Microsoft Office Word</Application>
  <DocSecurity>0</DocSecurity>
  <Lines>159</Lines>
  <Paragraphs>44</Paragraphs>
  <ScaleCrop>false</ScaleCrop>
  <Company>A</Company>
  <LinksUpToDate>false</LinksUpToDate>
  <CharactersWithSpaces>22432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TAPEM5</dc:creator>
  <cp:lastModifiedBy>DELL</cp:lastModifiedBy>
  <cp:revision>2</cp:revision>
  <cp:lastPrinted>2015-04-20T11:45:00Z</cp:lastPrinted>
  <dcterms:created xsi:type="dcterms:W3CDTF">2008-03-09T13:20:00Z</dcterms:created>
  <dcterms:modified xsi:type="dcterms:W3CDTF">2015-06-16T06:49:00Z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1033-9.1.0.5078</vt:lpwstr>
  </property>
</Properties>
</file>